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B568" w14:textId="77777777" w:rsidR="001F182F" w:rsidRPr="00F8190F" w:rsidRDefault="001F182F" w:rsidP="001F182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GRADSKO KAZALIŠTE MLADIH, SPLIT</w:t>
      </w:r>
    </w:p>
    <w:p w14:paraId="41234334" w14:textId="77777777" w:rsidR="001F182F" w:rsidRPr="00F8190F" w:rsidRDefault="001F182F" w:rsidP="001F182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Trg Republike 1</w:t>
      </w:r>
    </w:p>
    <w:p w14:paraId="00D5F55D" w14:textId="77777777" w:rsidR="001F182F" w:rsidRPr="00F8190F" w:rsidRDefault="001F182F" w:rsidP="001F182F">
      <w:pPr>
        <w:pStyle w:val="Bezproreda"/>
        <w:rPr>
          <w:rFonts w:ascii="Times New Roman" w:hAnsi="Times New Roman"/>
          <w:sz w:val="24"/>
          <w:szCs w:val="24"/>
        </w:rPr>
      </w:pPr>
    </w:p>
    <w:p w14:paraId="2B32B19A" w14:textId="77777777" w:rsidR="001F182F" w:rsidRPr="00F8190F" w:rsidRDefault="001F182F" w:rsidP="001F182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8190F">
        <w:rPr>
          <w:rFonts w:ascii="Times New Roman" w:hAnsi="Times New Roman"/>
          <w:b/>
          <w:sz w:val="24"/>
          <w:szCs w:val="24"/>
        </w:rPr>
        <w:t>Z A P I S N I K</w:t>
      </w:r>
    </w:p>
    <w:p w14:paraId="52D418FE" w14:textId="400A809A" w:rsidR="001F182F" w:rsidRPr="00F8190F" w:rsidRDefault="001F182F" w:rsidP="001F182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tridesetpete</w:t>
      </w:r>
      <w:r w:rsidRPr="00F8190F">
        <w:rPr>
          <w:rFonts w:ascii="Times New Roman" w:hAnsi="Times New Roman"/>
          <w:sz w:val="24"/>
          <w:szCs w:val="24"/>
        </w:rPr>
        <w:t xml:space="preserve"> sjednice Kazališnog vijeća GKM-a</w:t>
      </w:r>
    </w:p>
    <w:p w14:paraId="2DCFA885" w14:textId="77777777" w:rsidR="001F182F" w:rsidRDefault="001F182F" w:rsidP="001F182F">
      <w:pPr>
        <w:pStyle w:val="Bezproreda"/>
        <w:rPr>
          <w:rFonts w:ascii="Times New Roman" w:hAnsi="Times New Roman"/>
          <w:sz w:val="24"/>
          <w:szCs w:val="24"/>
        </w:rPr>
      </w:pPr>
    </w:p>
    <w:p w14:paraId="1280C931" w14:textId="77777777" w:rsidR="001F182F" w:rsidRPr="00F8190F" w:rsidRDefault="001F182F" w:rsidP="001F182F">
      <w:pPr>
        <w:pStyle w:val="Bezproreda"/>
        <w:rPr>
          <w:rFonts w:ascii="Times New Roman" w:hAnsi="Times New Roman"/>
          <w:sz w:val="24"/>
          <w:szCs w:val="24"/>
        </w:rPr>
      </w:pPr>
    </w:p>
    <w:p w14:paraId="71B30C3A" w14:textId="79A60B0C" w:rsidR="001F182F" w:rsidRPr="00F8190F" w:rsidRDefault="001F182F" w:rsidP="001F182F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Sjednica Kazališnog vijeća GKM-a održana je </w:t>
      </w:r>
      <w:r>
        <w:rPr>
          <w:rFonts w:ascii="Times New Roman" w:hAnsi="Times New Roman"/>
          <w:sz w:val="24"/>
          <w:szCs w:val="24"/>
        </w:rPr>
        <w:t xml:space="preserve">15. veljače 2021. u Baletnoj dvorani s početkom u 9:00 sati </w:t>
      </w:r>
      <w:r w:rsidRPr="00F8190F">
        <w:rPr>
          <w:rFonts w:ascii="Times New Roman" w:hAnsi="Times New Roman"/>
          <w:sz w:val="24"/>
          <w:szCs w:val="24"/>
        </w:rPr>
        <w:t xml:space="preserve"> </w:t>
      </w:r>
    </w:p>
    <w:p w14:paraId="7CE90C72" w14:textId="77777777" w:rsidR="001F182F" w:rsidRDefault="001F182F" w:rsidP="001F182F">
      <w:pPr>
        <w:pStyle w:val="Bezproreda"/>
        <w:rPr>
          <w:rFonts w:ascii="Times New Roman" w:hAnsi="Times New Roman"/>
          <w:sz w:val="24"/>
          <w:szCs w:val="24"/>
        </w:rPr>
      </w:pPr>
    </w:p>
    <w:p w14:paraId="138F6987" w14:textId="77777777" w:rsidR="001F182F" w:rsidRPr="00F8190F" w:rsidRDefault="001F182F" w:rsidP="001F182F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Prisutni:</w:t>
      </w:r>
    </w:p>
    <w:p w14:paraId="7FD01A1C" w14:textId="77777777" w:rsidR="001F182F" w:rsidRPr="00F8190F" w:rsidRDefault="001F182F" w:rsidP="001F182F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Vinko Mihanović, potpredsjednik Vijeća </w:t>
      </w:r>
    </w:p>
    <w:p w14:paraId="6D869B9B" w14:textId="77777777" w:rsidR="001F182F" w:rsidRPr="00F8190F" w:rsidRDefault="001F182F" w:rsidP="001F182F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Vanda </w:t>
      </w:r>
      <w:r>
        <w:rPr>
          <w:rFonts w:ascii="Times New Roman" w:hAnsi="Times New Roman"/>
          <w:sz w:val="24"/>
          <w:szCs w:val="24"/>
        </w:rPr>
        <w:t>Schlenz</w:t>
      </w:r>
      <w:r w:rsidRPr="00F8190F">
        <w:rPr>
          <w:rFonts w:ascii="Times New Roman" w:hAnsi="Times New Roman"/>
          <w:sz w:val="24"/>
          <w:szCs w:val="24"/>
        </w:rPr>
        <w:t>, članica Vijeća</w:t>
      </w:r>
      <w:r>
        <w:rPr>
          <w:rFonts w:ascii="Times New Roman" w:hAnsi="Times New Roman"/>
          <w:sz w:val="24"/>
          <w:szCs w:val="24"/>
        </w:rPr>
        <w:t>, on-line</w:t>
      </w:r>
    </w:p>
    <w:p w14:paraId="600C77D4" w14:textId="77777777" w:rsidR="001F182F" w:rsidRDefault="001F182F" w:rsidP="001F182F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Dražen Nikolić, član Vijeća, on-line</w:t>
      </w:r>
    </w:p>
    <w:p w14:paraId="595DD6DB" w14:textId="77777777" w:rsidR="001F182F" w:rsidRDefault="001F182F" w:rsidP="001F182F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Siniša Novković, član Vijeća</w:t>
      </w:r>
    </w:p>
    <w:p w14:paraId="00087D68" w14:textId="7202B1C9" w:rsidR="001F182F" w:rsidRDefault="001F182F" w:rsidP="001F182F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Ivo Perkušić, ravnatelj</w:t>
      </w:r>
    </w:p>
    <w:p w14:paraId="6C6B518C" w14:textId="147C4654" w:rsidR="001F182F" w:rsidRPr="008310D9" w:rsidRDefault="001F182F" w:rsidP="001F182F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Mirza Banović, voditeljica računovodstva</w:t>
      </w:r>
    </w:p>
    <w:p w14:paraId="60BFBD32" w14:textId="77777777" w:rsidR="001F182F" w:rsidRDefault="001F182F" w:rsidP="001F182F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Irena Bitanga, tajnik, zapisničar</w:t>
      </w:r>
    </w:p>
    <w:p w14:paraId="36CA0CC5" w14:textId="77777777" w:rsidR="001F182F" w:rsidRDefault="001F182F" w:rsidP="001F182F">
      <w:pPr>
        <w:pStyle w:val="Bezproreda"/>
        <w:rPr>
          <w:rFonts w:ascii="Times New Roman" w:hAnsi="Times New Roman"/>
          <w:sz w:val="24"/>
          <w:szCs w:val="24"/>
        </w:rPr>
      </w:pPr>
    </w:p>
    <w:p w14:paraId="0058AE5F" w14:textId="77777777" w:rsidR="001F182F" w:rsidRDefault="001F182F" w:rsidP="001F182F">
      <w:pPr>
        <w:pStyle w:val="Bezproreda"/>
        <w:rPr>
          <w:rFonts w:ascii="Times New Roman" w:hAnsi="Times New Roman"/>
          <w:sz w:val="24"/>
          <w:szCs w:val="24"/>
        </w:rPr>
      </w:pPr>
    </w:p>
    <w:p w14:paraId="65262CF4" w14:textId="77777777" w:rsidR="001F182F" w:rsidRPr="00F8190F" w:rsidRDefault="001F182F" w:rsidP="001F182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8190F">
        <w:rPr>
          <w:rFonts w:ascii="Times New Roman" w:hAnsi="Times New Roman"/>
          <w:b/>
          <w:sz w:val="24"/>
          <w:szCs w:val="24"/>
        </w:rPr>
        <w:t>DNEVNI RED</w:t>
      </w:r>
    </w:p>
    <w:p w14:paraId="0497808F" w14:textId="77777777" w:rsidR="001F182F" w:rsidRPr="00F8190F" w:rsidRDefault="001F182F" w:rsidP="001F182F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32BAFBD" w14:textId="1CA46092" w:rsidR="001F182F" w:rsidRPr="001F259F" w:rsidRDefault="001F182F" w:rsidP="001F182F">
      <w:pPr>
        <w:numPr>
          <w:ilvl w:val="0"/>
          <w:numId w:val="2"/>
        </w:numPr>
        <w:spacing w:after="3" w:line="253" w:lineRule="auto"/>
        <w:ind w:hanging="422"/>
      </w:pPr>
      <w:bookmarkStart w:id="0" w:name="_Hlk51756612"/>
      <w:r>
        <w:rPr>
          <w:rFonts w:ascii="Times New Roman" w:eastAsia="Times New Roman" w:hAnsi="Times New Roman" w:cs="Times New Roman"/>
        </w:rPr>
        <w:t>Usvajanje zapisnika tridesetčetvrte sjednice Kazališnog vijeća</w:t>
      </w:r>
    </w:p>
    <w:p w14:paraId="52C62D7E" w14:textId="77777777" w:rsidR="001F182F" w:rsidRPr="001F182F" w:rsidRDefault="001F182F" w:rsidP="001F182F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Usvajanje Programskog izvješća za 2020. godinu</w:t>
      </w:r>
    </w:p>
    <w:p w14:paraId="050EBE9D" w14:textId="77777777" w:rsidR="001F182F" w:rsidRPr="001F182F" w:rsidRDefault="001F182F" w:rsidP="001F182F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Usvajanje godišnjeg obračuna i Financijskog izvješća za 2020. godinu</w:t>
      </w:r>
    </w:p>
    <w:p w14:paraId="36361745" w14:textId="77777777" w:rsidR="001F182F" w:rsidRPr="001F182F" w:rsidRDefault="001F182F" w:rsidP="001F182F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Usvajanje prve dopune Plana nabave za 2021. godinu</w:t>
      </w:r>
    </w:p>
    <w:p w14:paraId="211FC593" w14:textId="3D31AFE7" w:rsidR="001F182F" w:rsidRPr="003930D4" w:rsidRDefault="001F182F" w:rsidP="001F182F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 xml:space="preserve">Razno </w:t>
      </w:r>
    </w:p>
    <w:bookmarkEnd w:id="0"/>
    <w:p w14:paraId="5AEB6175" w14:textId="77777777" w:rsidR="001F182F" w:rsidRPr="00F8190F" w:rsidRDefault="001F182F" w:rsidP="001F182F">
      <w:pPr>
        <w:pStyle w:val="Bezproreda"/>
        <w:rPr>
          <w:rFonts w:ascii="Times New Roman" w:hAnsi="Times New Roman"/>
          <w:sz w:val="24"/>
          <w:szCs w:val="24"/>
        </w:rPr>
      </w:pPr>
    </w:p>
    <w:p w14:paraId="1306A32B" w14:textId="77777777" w:rsidR="001F182F" w:rsidRPr="00F8190F" w:rsidRDefault="001F182F" w:rsidP="001F182F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Članovima Vijeća ranije su uručeni materijali za sjednicu i </w:t>
      </w:r>
      <w:r>
        <w:rPr>
          <w:rFonts w:ascii="Times New Roman" w:hAnsi="Times New Roman"/>
          <w:sz w:val="24"/>
          <w:szCs w:val="24"/>
        </w:rPr>
        <w:t xml:space="preserve">prijedlog dnevnog reda sjednice. </w:t>
      </w:r>
      <w:r w:rsidRPr="00F8190F">
        <w:rPr>
          <w:rFonts w:ascii="Times New Roman" w:hAnsi="Times New Roman"/>
          <w:sz w:val="24"/>
          <w:szCs w:val="24"/>
        </w:rPr>
        <w:t xml:space="preserve"> </w:t>
      </w:r>
    </w:p>
    <w:p w14:paraId="00AE5E0D" w14:textId="77777777" w:rsidR="001F182F" w:rsidRDefault="001F182F" w:rsidP="001F182F">
      <w:pPr>
        <w:pStyle w:val="Bezproreda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Prije početka sjednice, Potpredsjednik Vijeća utvrđuje postojanje kvoruma.  </w:t>
      </w:r>
    </w:p>
    <w:p w14:paraId="3C5AB964" w14:textId="77777777" w:rsidR="001F182F" w:rsidRDefault="001F182F" w:rsidP="001F182F">
      <w:pPr>
        <w:pStyle w:val="Bezproreda"/>
        <w:rPr>
          <w:rFonts w:ascii="Times New Roman" w:hAnsi="Times New Roman"/>
          <w:sz w:val="24"/>
          <w:szCs w:val="24"/>
        </w:rPr>
      </w:pPr>
    </w:p>
    <w:p w14:paraId="7F8712A8" w14:textId="77777777" w:rsidR="001F182F" w:rsidRPr="00E66611" w:rsidRDefault="001F182F" w:rsidP="001F182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66611">
        <w:rPr>
          <w:rFonts w:ascii="Times New Roman" w:hAnsi="Times New Roman"/>
          <w:b/>
          <w:sz w:val="24"/>
          <w:szCs w:val="24"/>
        </w:rPr>
        <w:t>Točka 1.</w:t>
      </w:r>
    </w:p>
    <w:p w14:paraId="7BE3C0D2" w14:textId="77777777" w:rsidR="001F182F" w:rsidRPr="00F8190F" w:rsidRDefault="001F182F" w:rsidP="001F182F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ab/>
        <w:t>Jednoglasnom odlukom Kazališno vijeće usvojilo je zapisnik prethodne sjednice.</w:t>
      </w:r>
    </w:p>
    <w:p w14:paraId="6B6939FD" w14:textId="77777777" w:rsidR="001F182F" w:rsidRDefault="001F182F" w:rsidP="001F182F">
      <w:pPr>
        <w:pStyle w:val="Bezproreda"/>
        <w:rPr>
          <w:rFonts w:ascii="Times New Roman" w:hAnsi="Times New Roman"/>
          <w:sz w:val="24"/>
          <w:szCs w:val="24"/>
        </w:rPr>
      </w:pPr>
    </w:p>
    <w:p w14:paraId="3EE288EF" w14:textId="5305B5AB" w:rsidR="001F182F" w:rsidRDefault="001F182F" w:rsidP="001F182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D7A25">
        <w:rPr>
          <w:rFonts w:ascii="Times New Roman" w:hAnsi="Times New Roman"/>
          <w:b/>
          <w:sz w:val="24"/>
          <w:szCs w:val="24"/>
        </w:rPr>
        <w:t>Točka 2.</w:t>
      </w:r>
    </w:p>
    <w:p w14:paraId="1D1731D2" w14:textId="2D74A93C" w:rsidR="000D7D83" w:rsidRDefault="000D7D83" w:rsidP="000D7D83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0D7D8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Ravnatelj je članove Kazališnog vijeća izvijestio o izvršenju programa Gradskog kazališta mladih u 2020. godini. Izvješće sadrži detaljan prikaz svih odigranih premijernih naslova, repriznih predstava te gostovanja, odnosno ostalih događanja. Ravnatelj ističe zadovoljstvo postignutim brojem izvedbi </w:t>
      </w:r>
      <w:r w:rsidR="00052541">
        <w:rPr>
          <w:rFonts w:ascii="Times New Roman" w:hAnsi="Times New Roman"/>
          <w:bCs/>
          <w:sz w:val="24"/>
          <w:szCs w:val="24"/>
        </w:rPr>
        <w:t>s obzirom na poznate okolnosti (pandemija bolesti COVID-19).</w:t>
      </w:r>
    </w:p>
    <w:p w14:paraId="6F8D2674" w14:textId="78E45282" w:rsidR="00052541" w:rsidRPr="000D7D83" w:rsidRDefault="00052541" w:rsidP="000D7D83">
      <w:pPr>
        <w:pStyle w:val="Bezprored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Članovi Vijeća jednoglasno usvajaju Programsko izvješće za 2020. godinu.</w:t>
      </w:r>
    </w:p>
    <w:p w14:paraId="4B7753E1" w14:textId="0D4E84CA" w:rsidR="001F182F" w:rsidRPr="00052541" w:rsidRDefault="001F182F" w:rsidP="001F182F">
      <w:pPr>
        <w:pStyle w:val="Bezproreda"/>
        <w:rPr>
          <w:rFonts w:ascii="Times New Roman" w:hAnsi="Times New Roman"/>
          <w:sz w:val="24"/>
          <w:szCs w:val="24"/>
        </w:rPr>
      </w:pPr>
      <w:r w:rsidRPr="00CD66F2">
        <w:rPr>
          <w:rFonts w:ascii="Times New Roman" w:hAnsi="Times New Roman"/>
          <w:b/>
          <w:bCs/>
          <w:sz w:val="24"/>
          <w:szCs w:val="24"/>
        </w:rPr>
        <w:t>(Odluka 1/XXXV).</w:t>
      </w:r>
    </w:p>
    <w:p w14:paraId="3BD9AD0A" w14:textId="77777777" w:rsidR="001F182F" w:rsidRPr="00665989" w:rsidRDefault="001F182F" w:rsidP="001F182F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989">
        <w:rPr>
          <w:rFonts w:ascii="Times New Roman" w:hAnsi="Times New Roman"/>
          <w:b/>
          <w:bCs/>
          <w:sz w:val="24"/>
          <w:szCs w:val="24"/>
        </w:rPr>
        <w:t xml:space="preserve">Točka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665989">
        <w:rPr>
          <w:rFonts w:ascii="Times New Roman" w:hAnsi="Times New Roman"/>
          <w:b/>
          <w:bCs/>
          <w:sz w:val="24"/>
          <w:szCs w:val="24"/>
        </w:rPr>
        <w:t>.</w:t>
      </w:r>
    </w:p>
    <w:p w14:paraId="551C09EA" w14:textId="1C963165" w:rsidR="001F182F" w:rsidRDefault="00052541" w:rsidP="001F182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Voditeljica računovodstva prezentirala je prisutnima rezultate financijskog poslovanja Kazališta u 2020. godini. Kazalište je zabilježilo računovodstveni manjak u iznosu od 193.000,00 kn</w:t>
      </w:r>
      <w:r w:rsidR="0013246C">
        <w:rPr>
          <w:rFonts w:ascii="Times New Roman" w:hAnsi="Times New Roman"/>
          <w:sz w:val="24"/>
          <w:szCs w:val="24"/>
        </w:rPr>
        <w:t xml:space="preserve"> od čega cca 130.000,00 kn otpada na manjak prihoda iz gradskog proračuna (Osnivač nije do kraja fiskalne godine podmirio svoju obvezu prema Kazalištu), a koji prihod će biti ostvaren u 2021. godini. Preostali iznos od cca 60.000,00 Kazalište će pokriti u narednim razdobljima, ovisno o mogućnostima koje će diktirati epidemiološka situacija, a o čemu će se donijeti poseban akt.</w:t>
      </w:r>
    </w:p>
    <w:p w14:paraId="1C25669D" w14:textId="61DE6834" w:rsidR="0013246C" w:rsidRDefault="0013246C" w:rsidP="001F182F">
      <w:pPr>
        <w:pStyle w:val="Bezproreda"/>
        <w:rPr>
          <w:rFonts w:ascii="Times New Roman" w:hAnsi="Times New Roman"/>
          <w:sz w:val="24"/>
          <w:szCs w:val="24"/>
        </w:rPr>
      </w:pPr>
    </w:p>
    <w:p w14:paraId="2C50848F" w14:textId="27FF4E4B" w:rsidR="0013246C" w:rsidRDefault="0013246C" w:rsidP="001F182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Članovi Vijeća izražavaju razumijevanje za navedene rezultate koji su posljedica prošlogodišnjih uvjeta rada (lock down, te ograničavajuće epidemiološke mjere). </w:t>
      </w:r>
    </w:p>
    <w:p w14:paraId="27915644" w14:textId="5D8A16A7" w:rsidR="00A80ADE" w:rsidRDefault="00A80ADE" w:rsidP="00A80ADE">
      <w:pPr>
        <w:spacing w:after="3" w:line="253" w:lineRule="auto"/>
        <w:ind w:left="75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Članovi Vijeća jednoglasno usvajaju </w:t>
      </w:r>
      <w:r>
        <w:rPr>
          <w:rFonts w:ascii="Times New Roman" w:eastAsia="Times New Roman" w:hAnsi="Times New Roman" w:cs="Times New Roman"/>
        </w:rPr>
        <w:t xml:space="preserve">godišnji obračun i Financijsko izvješće za 2020. </w:t>
      </w:r>
    </w:p>
    <w:p w14:paraId="6572AB65" w14:textId="04564FE7" w:rsidR="00A80ADE" w:rsidRDefault="00A80ADE" w:rsidP="00A80ADE">
      <w:pPr>
        <w:spacing w:after="3" w:line="253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Godinu </w:t>
      </w:r>
      <w:r w:rsidRPr="00A80ADE">
        <w:rPr>
          <w:rFonts w:ascii="Times New Roman" w:eastAsia="Times New Roman" w:hAnsi="Times New Roman" w:cs="Times New Roman"/>
          <w:b/>
          <w:bCs/>
        </w:rPr>
        <w:t>(Odluka 2/XXXV).</w:t>
      </w:r>
    </w:p>
    <w:p w14:paraId="7E441061" w14:textId="143553AD" w:rsidR="00A80ADE" w:rsidRDefault="00A80ADE" w:rsidP="00A80ADE">
      <w:pPr>
        <w:spacing w:after="3" w:line="253" w:lineRule="auto"/>
        <w:rPr>
          <w:rFonts w:ascii="Times New Roman" w:eastAsia="Times New Roman" w:hAnsi="Times New Roman" w:cs="Times New Roman"/>
          <w:b/>
          <w:bCs/>
        </w:rPr>
      </w:pPr>
    </w:p>
    <w:p w14:paraId="5CD7BFD4" w14:textId="5A719BD8" w:rsidR="00A80ADE" w:rsidRDefault="00A80ADE" w:rsidP="00A80ADE">
      <w:pPr>
        <w:spacing w:after="3" w:line="253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Točka 4.</w:t>
      </w:r>
    </w:p>
    <w:p w14:paraId="537481B0" w14:textId="764868FB" w:rsidR="00A80ADE" w:rsidRDefault="00A80ADE" w:rsidP="00A80ADE">
      <w:pPr>
        <w:spacing w:after="3" w:line="253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 xml:space="preserve">Budući da je Grad Split osigurao Kazalištu sredstva za financiranje troška izmjene četiri prozora na pročelju zgrade Kazališta u iznosu od 69.000,00 kn (s PDV-om), isto  trebalo unijeti u Plan nabave za 2021. kao prvu dopunu Plana. </w:t>
      </w:r>
    </w:p>
    <w:p w14:paraId="52F0695B" w14:textId="56D91956" w:rsidR="00A80ADE" w:rsidRDefault="00A80ADE" w:rsidP="00A80ADE">
      <w:pPr>
        <w:spacing w:after="3" w:line="253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Članovi Vijeća jednoglasno usvajaju Prvu dopunu Plana nabave za 2021. godinu.</w:t>
      </w:r>
    </w:p>
    <w:p w14:paraId="61ADE38A" w14:textId="6C624270" w:rsidR="00A80ADE" w:rsidRDefault="00A80ADE" w:rsidP="00A80ADE">
      <w:pPr>
        <w:spacing w:after="3" w:line="253" w:lineRule="auto"/>
        <w:rPr>
          <w:rFonts w:ascii="Times New Roman" w:eastAsia="Times New Roman" w:hAnsi="Times New Roman" w:cs="Times New Roman"/>
          <w:b/>
          <w:bCs/>
        </w:rPr>
      </w:pPr>
      <w:r w:rsidRPr="00A80ADE">
        <w:rPr>
          <w:rFonts w:ascii="Times New Roman" w:eastAsia="Times New Roman" w:hAnsi="Times New Roman" w:cs="Times New Roman"/>
          <w:b/>
          <w:bCs/>
        </w:rPr>
        <w:t>(Odluka 3/XXXV).</w:t>
      </w:r>
    </w:p>
    <w:p w14:paraId="109BB15C" w14:textId="3FEFD4D6" w:rsidR="00A80ADE" w:rsidRDefault="00A80ADE" w:rsidP="00A80ADE">
      <w:pPr>
        <w:spacing w:after="3" w:line="253" w:lineRule="auto"/>
        <w:rPr>
          <w:rFonts w:ascii="Times New Roman" w:eastAsia="Times New Roman" w:hAnsi="Times New Roman" w:cs="Times New Roman"/>
          <w:b/>
          <w:bCs/>
        </w:rPr>
      </w:pPr>
    </w:p>
    <w:p w14:paraId="6EC4FB58" w14:textId="2B9C3606" w:rsidR="00A80ADE" w:rsidRDefault="00A80ADE" w:rsidP="00A80ADE">
      <w:pPr>
        <w:spacing w:after="3" w:line="253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Točka 5.</w:t>
      </w:r>
    </w:p>
    <w:p w14:paraId="22D14691" w14:textId="39A52E31" w:rsidR="00A80ADE" w:rsidRDefault="00A80ADE" w:rsidP="00A80ADE">
      <w:pPr>
        <w:spacing w:after="3" w:line="253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A80ADE">
        <w:rPr>
          <w:rFonts w:ascii="Times New Roman" w:hAnsi="Times New Roman" w:cs="Times New Roman"/>
          <w:sz w:val="24"/>
          <w:szCs w:val="24"/>
        </w:rPr>
        <w:t>Pod točkom razno Ravnatelj je članov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80ADE">
        <w:rPr>
          <w:rFonts w:ascii="Times New Roman" w:hAnsi="Times New Roman" w:cs="Times New Roman"/>
          <w:sz w:val="24"/>
          <w:szCs w:val="24"/>
        </w:rPr>
        <w:t>Vijeća</w:t>
      </w:r>
      <w:r>
        <w:rPr>
          <w:rFonts w:ascii="Times New Roman" w:hAnsi="Times New Roman" w:cs="Times New Roman"/>
          <w:sz w:val="24"/>
          <w:szCs w:val="24"/>
        </w:rPr>
        <w:t xml:space="preserve"> izvijestio o tekućem programu i problemima s kojima se Kazalište susreće u radu, od kojih su neki izazvani kroničnim nedostatkom kadra, dok su neki posljedica pandemije. U kadrovskom dijelu ističe se potreba za majstorom svjetla, voditeljem marketinga te dodatnim popunjavanjem </w:t>
      </w:r>
      <w:r w:rsidR="00D852A7">
        <w:rPr>
          <w:rFonts w:ascii="Times New Roman" w:hAnsi="Times New Roman" w:cs="Times New Roman"/>
          <w:sz w:val="24"/>
          <w:szCs w:val="24"/>
        </w:rPr>
        <w:t>ansambla. Ograničavajuće protupandemijske mjere uzrok su velikih gubitaka prihoda (broj publike na predstavama je ograničen na 25, izostaju organizirani posjeti školske publike koja je do sada činila gro posjetitelja Kazališta,</w:t>
      </w:r>
      <w:r w:rsidR="00D852A7" w:rsidRPr="00D852A7">
        <w:rPr>
          <w:rFonts w:ascii="Times New Roman" w:hAnsi="Times New Roman" w:cs="Times New Roman"/>
          <w:sz w:val="24"/>
          <w:szCs w:val="24"/>
        </w:rPr>
        <w:t xml:space="preserve"> </w:t>
      </w:r>
      <w:r w:rsidR="00D852A7">
        <w:rPr>
          <w:rFonts w:ascii="Times New Roman" w:hAnsi="Times New Roman" w:cs="Times New Roman"/>
          <w:sz w:val="24"/>
          <w:szCs w:val="24"/>
        </w:rPr>
        <w:t>ne održavaju se dramska i plesni studio…).</w:t>
      </w:r>
    </w:p>
    <w:p w14:paraId="10E9DC2E" w14:textId="47827E17" w:rsidR="00D852A7" w:rsidRDefault="00D852A7" w:rsidP="00A80ADE">
      <w:pPr>
        <w:spacing w:after="3" w:line="25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Vijećnik Nikolić pohvalio je činjenicu da je predstavu </w:t>
      </w:r>
      <w:r w:rsidRPr="004709BE">
        <w:rPr>
          <w:rFonts w:ascii="Times New Roman" w:hAnsi="Times New Roman" w:cs="Times New Roman"/>
          <w:i/>
          <w:iCs/>
          <w:sz w:val="24"/>
          <w:szCs w:val="24"/>
        </w:rPr>
        <w:t>Cabaret Splićanke</w:t>
      </w:r>
      <w:r>
        <w:rPr>
          <w:rFonts w:ascii="Times New Roman" w:hAnsi="Times New Roman" w:cs="Times New Roman"/>
          <w:sz w:val="24"/>
          <w:szCs w:val="24"/>
        </w:rPr>
        <w:t xml:space="preserve"> do sada pogledalo devet tisuća ljudi te je nadasve zadovoljan angažmanom redatelja Ivana Plazibata u prvoj ovogodišnjoj predstavi, jer se radi o redatelju izuzetnih kvaliteta.</w:t>
      </w:r>
    </w:p>
    <w:p w14:paraId="742C193C" w14:textId="78247DE7" w:rsidR="00D852A7" w:rsidRPr="00A80ADE" w:rsidRDefault="00D852A7" w:rsidP="00A80ADE">
      <w:pPr>
        <w:spacing w:after="3" w:line="25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Vijećnica Schlenz smatra kako bi se trebalo angažirati na povećanju koeficijenata za zaposlenike u Kazalištu, budući da se isti nisu mijenjali više od 13 godina, što je nedopustivo s obzirom na trend porasta </w:t>
      </w:r>
      <w:r w:rsidR="004709BE">
        <w:rPr>
          <w:rFonts w:ascii="Times New Roman" w:hAnsi="Times New Roman" w:cs="Times New Roman"/>
          <w:sz w:val="24"/>
          <w:szCs w:val="24"/>
        </w:rPr>
        <w:t>životnih troškova, s kojim prijedlogom su se složili i ostali članovi Vijeća</w:t>
      </w:r>
      <w:r w:rsidR="00811F2B">
        <w:rPr>
          <w:rFonts w:ascii="Times New Roman" w:hAnsi="Times New Roman" w:cs="Times New Roman"/>
          <w:sz w:val="24"/>
          <w:szCs w:val="24"/>
        </w:rPr>
        <w:t xml:space="preserve"> te Ravnatelj.</w:t>
      </w:r>
    </w:p>
    <w:p w14:paraId="2FB53744" w14:textId="77777777" w:rsidR="001F182F" w:rsidRPr="00F73B52" w:rsidRDefault="001F182F" w:rsidP="001F182F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5615FCB3" w14:textId="230D59B3" w:rsidR="001F182F" w:rsidRPr="00D40726" w:rsidRDefault="001F182F" w:rsidP="001F182F">
      <w:pPr>
        <w:pStyle w:val="Bezproreda"/>
        <w:rPr>
          <w:rFonts w:ascii="Times New Roman" w:hAnsi="Times New Roman"/>
          <w:sz w:val="24"/>
          <w:szCs w:val="24"/>
        </w:rPr>
      </w:pPr>
      <w:r w:rsidRPr="00D40726">
        <w:rPr>
          <w:rFonts w:ascii="Times New Roman" w:hAnsi="Times New Roman"/>
          <w:sz w:val="24"/>
          <w:szCs w:val="24"/>
        </w:rPr>
        <w:tab/>
        <w:t xml:space="preserve">Sjednica dovršena u </w:t>
      </w:r>
      <w:r>
        <w:rPr>
          <w:rFonts w:ascii="Times New Roman" w:hAnsi="Times New Roman"/>
          <w:sz w:val="24"/>
          <w:szCs w:val="24"/>
        </w:rPr>
        <w:t>10:00</w:t>
      </w:r>
      <w:r w:rsidRPr="00D40726">
        <w:rPr>
          <w:rFonts w:ascii="Times New Roman" w:hAnsi="Times New Roman"/>
          <w:sz w:val="24"/>
          <w:szCs w:val="24"/>
        </w:rPr>
        <w:t xml:space="preserve"> sati.</w:t>
      </w:r>
    </w:p>
    <w:p w14:paraId="248C466E" w14:textId="77777777" w:rsidR="001F182F" w:rsidRDefault="001F182F" w:rsidP="001F182F">
      <w:pPr>
        <w:pStyle w:val="Bezproreda"/>
        <w:rPr>
          <w:rFonts w:ascii="Times New Roman" w:hAnsi="Times New Roman"/>
          <w:sz w:val="24"/>
          <w:szCs w:val="24"/>
        </w:rPr>
      </w:pPr>
    </w:p>
    <w:p w14:paraId="3476B6EA" w14:textId="77777777" w:rsidR="001F182F" w:rsidRPr="001848C5" w:rsidRDefault="001F182F" w:rsidP="001F182F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Vinko Mihanović, potpredsjednik</w:t>
      </w:r>
      <w:r w:rsidRPr="001848C5">
        <w:rPr>
          <w:rFonts w:ascii="Times New Roman" w:hAnsi="Times New Roman"/>
        </w:rPr>
        <w:t xml:space="preserve"> Vijeća</w:t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  <w:t>______________________</w:t>
      </w:r>
    </w:p>
    <w:p w14:paraId="4953F763" w14:textId="77777777" w:rsidR="001F182F" w:rsidRPr="001848C5" w:rsidRDefault="001F182F" w:rsidP="001F182F">
      <w:pPr>
        <w:pStyle w:val="Bezproreda"/>
        <w:rPr>
          <w:rFonts w:ascii="Times New Roman" w:hAnsi="Times New Roman"/>
        </w:rPr>
      </w:pPr>
    </w:p>
    <w:p w14:paraId="35467CA3" w14:textId="77777777" w:rsidR="001F182F" w:rsidRPr="001848C5" w:rsidRDefault="001F182F" w:rsidP="001F182F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Irena Bitanga, zapisničar</w:t>
      </w:r>
      <w:r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  <w:t>______________________</w:t>
      </w:r>
    </w:p>
    <w:p w14:paraId="6C2853BA" w14:textId="77777777" w:rsidR="001F182F" w:rsidRPr="001848C5" w:rsidRDefault="001F182F" w:rsidP="001F182F">
      <w:pPr>
        <w:pStyle w:val="Bezproreda"/>
        <w:rPr>
          <w:rFonts w:ascii="Times New Roman" w:hAnsi="Times New Roman"/>
        </w:rPr>
      </w:pPr>
    </w:p>
    <w:p w14:paraId="6220F098" w14:textId="77777777" w:rsidR="001F182F" w:rsidRPr="001848C5" w:rsidRDefault="001F182F" w:rsidP="001F182F">
      <w:pPr>
        <w:pStyle w:val="Bezproreda"/>
        <w:rPr>
          <w:rFonts w:ascii="Times New Roman" w:hAnsi="Times New Roman"/>
        </w:rPr>
      </w:pPr>
    </w:p>
    <w:p w14:paraId="24BAD1F5" w14:textId="29431946" w:rsidR="001F182F" w:rsidRPr="001848C5" w:rsidRDefault="001F182F" w:rsidP="001F182F">
      <w:pPr>
        <w:pStyle w:val="Bezproreda"/>
        <w:rPr>
          <w:rFonts w:ascii="Times New Roman" w:hAnsi="Times New Roman"/>
        </w:rPr>
      </w:pPr>
      <w:bookmarkStart w:id="1" w:name="_Hlk526252370"/>
      <w:r>
        <w:rPr>
          <w:rFonts w:ascii="Times New Roman" w:hAnsi="Times New Roman"/>
        </w:rPr>
        <w:t>Klasa: 612-03/21</w:t>
      </w:r>
      <w:r w:rsidRPr="001848C5">
        <w:rPr>
          <w:rFonts w:ascii="Times New Roman" w:hAnsi="Times New Roman"/>
        </w:rPr>
        <w:t>-01/</w:t>
      </w:r>
      <w:r w:rsidR="004709BE">
        <w:rPr>
          <w:rFonts w:ascii="Times New Roman" w:hAnsi="Times New Roman"/>
        </w:rPr>
        <w:t>34</w:t>
      </w:r>
    </w:p>
    <w:p w14:paraId="2E157C92" w14:textId="77777777" w:rsidR="001F182F" w:rsidRDefault="001F182F" w:rsidP="001F182F">
      <w:pPr>
        <w:pStyle w:val="Bezproreda"/>
        <w:rPr>
          <w:rFonts w:ascii="Times New Roman" w:hAnsi="Times New Roman"/>
        </w:rPr>
      </w:pPr>
      <w:r w:rsidRPr="001848C5">
        <w:rPr>
          <w:rFonts w:ascii="Times New Roman" w:hAnsi="Times New Roman"/>
        </w:rPr>
        <w:t>Urbroj: 2181-110-01-00/1</w:t>
      </w:r>
      <w:bookmarkEnd w:id="1"/>
    </w:p>
    <w:p w14:paraId="0958BB58" w14:textId="77777777" w:rsidR="001F182F" w:rsidRDefault="001F182F" w:rsidP="001F182F">
      <w:pPr>
        <w:pStyle w:val="Bezproreda"/>
        <w:rPr>
          <w:rFonts w:ascii="Times New Roman" w:hAnsi="Times New Roman"/>
        </w:rPr>
      </w:pPr>
    </w:p>
    <w:p w14:paraId="2C17CB54" w14:textId="1E035568" w:rsidR="001F182F" w:rsidRPr="00095A26" w:rsidRDefault="001F182F" w:rsidP="001F182F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Split, 15. veljače 2021.</w:t>
      </w:r>
    </w:p>
    <w:p w14:paraId="27E01D60" w14:textId="77777777" w:rsidR="001F182F" w:rsidRDefault="001F182F" w:rsidP="001F182F"/>
    <w:p w14:paraId="5BD3A6C4" w14:textId="77777777" w:rsidR="001F182F" w:rsidRDefault="001F182F" w:rsidP="001F182F"/>
    <w:p w14:paraId="61B1A490" w14:textId="77777777" w:rsidR="001F182F" w:rsidRDefault="001F182F" w:rsidP="001F182F"/>
    <w:p w14:paraId="77030FB6" w14:textId="77777777" w:rsidR="001F182F" w:rsidRDefault="001F182F" w:rsidP="001F182F"/>
    <w:p w14:paraId="6D716777" w14:textId="77777777" w:rsidR="00661641" w:rsidRDefault="00661641"/>
    <w:sectPr w:rsidR="00661641" w:rsidSect="003D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07D6C"/>
    <w:multiLevelType w:val="hybridMultilevel"/>
    <w:tmpl w:val="6388D69C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10F3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F"/>
    <w:rsid w:val="00052541"/>
    <w:rsid w:val="000D7D83"/>
    <w:rsid w:val="0013246C"/>
    <w:rsid w:val="001F182F"/>
    <w:rsid w:val="004709BE"/>
    <w:rsid w:val="00661641"/>
    <w:rsid w:val="00811F2B"/>
    <w:rsid w:val="00A80ADE"/>
    <w:rsid w:val="00BE5EFC"/>
    <w:rsid w:val="00D8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01C9"/>
  <w15:chartTrackingRefBased/>
  <w15:docId w15:val="{CFAB00BE-061F-46D7-A9F6-2885134D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DE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18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2021-02-18T10:33:00Z</cp:lastPrinted>
  <dcterms:created xsi:type="dcterms:W3CDTF">2021-02-15T09:01:00Z</dcterms:created>
  <dcterms:modified xsi:type="dcterms:W3CDTF">2021-02-18T10:34:00Z</dcterms:modified>
</cp:coreProperties>
</file>