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E57E" w14:textId="77777777" w:rsidR="00FD522E" w:rsidRPr="006806DD" w:rsidRDefault="00FD522E" w:rsidP="00FD522E">
      <w:pPr>
        <w:pStyle w:val="Default"/>
        <w:ind w:firstLine="720"/>
        <w:jc w:val="both"/>
      </w:pPr>
      <w:r w:rsidRPr="006806DD">
        <w:t xml:space="preserve">Temeljem odredbe članka 17. Statuta Gradskog kazališta </w:t>
      </w:r>
      <w:r>
        <w:t xml:space="preserve">mladih te članka 7. </w:t>
      </w:r>
      <w:r w:rsidRPr="006806DD">
        <w:t xml:space="preserve">Pravilnika o radu, ravnatelj Gradskog kazališta </w:t>
      </w:r>
      <w:r>
        <w:t>mladih raspisuje</w:t>
      </w:r>
    </w:p>
    <w:p w14:paraId="5A610556" w14:textId="77777777" w:rsidR="00FD522E" w:rsidRPr="006806DD" w:rsidRDefault="00FD522E" w:rsidP="00FD522E">
      <w:pPr>
        <w:pStyle w:val="Default"/>
        <w:jc w:val="both"/>
      </w:pPr>
    </w:p>
    <w:p w14:paraId="5716AA07" w14:textId="77777777" w:rsidR="00FD522E" w:rsidRPr="004A38BB" w:rsidRDefault="00FD522E" w:rsidP="00FD522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BB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1B85BD11" w14:textId="1628E172" w:rsidR="00FD522E" w:rsidRPr="004A38BB" w:rsidRDefault="00FD522E" w:rsidP="00FD522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BB">
        <w:rPr>
          <w:rFonts w:ascii="Times New Roman" w:hAnsi="Times New Roman" w:cs="Times New Roman"/>
          <w:b/>
          <w:sz w:val="24"/>
          <w:szCs w:val="24"/>
        </w:rPr>
        <w:t>za popunu radnog mjesta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majstora rasvjete, jedan izvršitelj/izvršiteljica,</w:t>
      </w:r>
      <w:r w:rsidRPr="004A38BB">
        <w:rPr>
          <w:rFonts w:ascii="Times New Roman" w:hAnsi="Times New Roman" w:cs="Times New Roman"/>
          <w:b/>
          <w:sz w:val="24"/>
          <w:szCs w:val="24"/>
        </w:rPr>
        <w:t xml:space="preserve"> na određeno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u punom radnom vremenu</w:t>
      </w:r>
    </w:p>
    <w:p w14:paraId="0E1E45A5" w14:textId="77777777" w:rsidR="00FD522E" w:rsidRDefault="00FD522E" w:rsidP="00FD52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628D8E" w14:textId="77777777" w:rsidR="00FD522E" w:rsidRPr="006806DD" w:rsidRDefault="00FD522E" w:rsidP="00FD522E">
      <w:pPr>
        <w:pStyle w:val="Default"/>
        <w:jc w:val="center"/>
      </w:pPr>
    </w:p>
    <w:p w14:paraId="71DD466B" w14:textId="77777777" w:rsidR="00FD522E" w:rsidRPr="003F4752" w:rsidRDefault="00FD522E" w:rsidP="00FD522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F4752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50E35BCC" w14:textId="7E35B1B3" w:rsidR="00FD522E" w:rsidRDefault="00FD522E" w:rsidP="00FD522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VSS ili VŠS iz tehničkog ili umjetničkog područja</w:t>
      </w:r>
    </w:p>
    <w:p w14:paraId="332FE781" w14:textId="217B44EB" w:rsidR="00FD522E" w:rsidRDefault="00FD522E" w:rsidP="00FD522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godina radnog staža</w:t>
      </w:r>
    </w:p>
    <w:p w14:paraId="3D4594B9" w14:textId="50ADBCF8" w:rsidR="00FD522E" w:rsidRDefault="00FD522E" w:rsidP="00FD522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poznavanje rada na računalu </w:t>
      </w:r>
    </w:p>
    <w:p w14:paraId="3437692F" w14:textId="4CCB09EA" w:rsidR="00E22250" w:rsidRDefault="00E22250" w:rsidP="00E222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4827AF" w14:textId="248878BD" w:rsidR="00E22250" w:rsidRPr="00E22250" w:rsidRDefault="00E22250" w:rsidP="00E2225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22250">
        <w:rPr>
          <w:rFonts w:ascii="Times New Roman" w:hAnsi="Times New Roman" w:cs="Times New Roman"/>
          <w:b/>
          <w:bCs/>
          <w:sz w:val="24"/>
          <w:szCs w:val="24"/>
        </w:rPr>
        <w:t>Opis radnog mjesta:</w:t>
      </w:r>
    </w:p>
    <w:p w14:paraId="228CA388" w14:textId="5ECB2A81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dizajnira scensku rasvjetu</w:t>
      </w:r>
    </w:p>
    <w:p w14:paraId="332A8289" w14:textId="138D0617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brigu o i odgovara za sve rasvjetne uređaje i instalacije</w:t>
      </w:r>
    </w:p>
    <w:p w14:paraId="242F4C44" w14:textId="1E9D21AF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rukuje rasvjetnim uređajima na izvedbama i pokusima</w:t>
      </w:r>
    </w:p>
    <w:p w14:paraId="0D21F37F" w14:textId="2D9E3509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montažu i demontažu rasvjetnih uređaja te utovar i istovar scenske rasvjete</w:t>
      </w:r>
    </w:p>
    <w:p w14:paraId="296558B0" w14:textId="3EC937A6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otpis dotrajale rasvjetne opreme i nabavku nove</w:t>
      </w:r>
    </w:p>
    <w:p w14:paraId="4868B345" w14:textId="4AEB1AF1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tehnički razvoj u struci te predlaže nabavku nove rasvjetne opreme</w:t>
      </w:r>
    </w:p>
    <w:p w14:paraId="38757800" w14:textId="0C6D7098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dežura na predstavama</w:t>
      </w:r>
    </w:p>
    <w:p w14:paraId="5D851FD4" w14:textId="5A6A6698" w:rsidR="00E22250" w:rsidRDefault="00E22250" w:rsidP="00E222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ravnatelja i voditelja tehnike</w:t>
      </w:r>
    </w:p>
    <w:p w14:paraId="31676176" w14:textId="77777777" w:rsidR="00FD522E" w:rsidRPr="006806DD" w:rsidRDefault="00FD522E" w:rsidP="00FD522E">
      <w:pPr>
        <w:jc w:val="both"/>
        <w:rPr>
          <w:sz w:val="24"/>
          <w:szCs w:val="24"/>
        </w:rPr>
      </w:pPr>
    </w:p>
    <w:p w14:paraId="6612C70E" w14:textId="77777777" w:rsidR="00FD522E" w:rsidRPr="006806DD" w:rsidRDefault="00FD522E" w:rsidP="00FD522E">
      <w:pPr>
        <w:pStyle w:val="Default"/>
        <w:jc w:val="both"/>
        <w:rPr>
          <w:b/>
          <w:bCs/>
        </w:rPr>
      </w:pPr>
      <w:r>
        <w:br/>
      </w:r>
      <w:r w:rsidRPr="006806DD">
        <w:rPr>
          <w:b/>
          <w:bCs/>
        </w:rPr>
        <w:t>Kandidati trebaju dostaviti:</w:t>
      </w:r>
    </w:p>
    <w:p w14:paraId="796B4018" w14:textId="77777777" w:rsidR="00FD522E" w:rsidRPr="006806DD" w:rsidRDefault="00FD522E" w:rsidP="00FD522E">
      <w:pPr>
        <w:pStyle w:val="Default"/>
        <w:numPr>
          <w:ilvl w:val="0"/>
          <w:numId w:val="1"/>
        </w:numPr>
        <w:jc w:val="both"/>
      </w:pPr>
      <w:r w:rsidRPr="006806DD">
        <w:rPr>
          <w:bCs/>
        </w:rPr>
        <w:t>prijavu na natječaj,</w:t>
      </w:r>
      <w:r w:rsidRPr="006806DD">
        <w:rPr>
          <w:b/>
          <w:bCs/>
        </w:rPr>
        <w:t xml:space="preserve"> </w:t>
      </w:r>
    </w:p>
    <w:p w14:paraId="2286DB05" w14:textId="69D2F48C" w:rsidR="00FD522E" w:rsidRDefault="00FD522E" w:rsidP="00FD522E">
      <w:pPr>
        <w:pStyle w:val="Default"/>
        <w:numPr>
          <w:ilvl w:val="0"/>
          <w:numId w:val="1"/>
        </w:numPr>
      </w:pPr>
      <w:r w:rsidRPr="006806DD">
        <w:t>životopis</w:t>
      </w:r>
      <w:r>
        <w:t>,</w:t>
      </w:r>
    </w:p>
    <w:p w14:paraId="2A8D23DD" w14:textId="77777777" w:rsidR="00FD522E" w:rsidRPr="006806DD" w:rsidRDefault="00FD522E" w:rsidP="00FD522E">
      <w:pPr>
        <w:pStyle w:val="Default"/>
        <w:numPr>
          <w:ilvl w:val="0"/>
          <w:numId w:val="1"/>
        </w:numPr>
      </w:pPr>
      <w:r w:rsidRPr="006806DD">
        <w:t xml:space="preserve">domovnicu ili osobnu iskaznicu, </w:t>
      </w:r>
    </w:p>
    <w:p w14:paraId="03A58EFC" w14:textId="1A535ED9" w:rsidR="00FD522E" w:rsidRPr="006806DD" w:rsidRDefault="00FD522E" w:rsidP="00FD522E">
      <w:pPr>
        <w:pStyle w:val="Default"/>
        <w:numPr>
          <w:ilvl w:val="0"/>
          <w:numId w:val="1"/>
        </w:numPr>
      </w:pPr>
      <w:r w:rsidRPr="006806DD">
        <w:t>dokaz o odgovarajućem stupnju obrazovanja</w:t>
      </w:r>
      <w:r w:rsidR="0028112A">
        <w:t xml:space="preserve"> </w:t>
      </w:r>
      <w:r w:rsidR="00E22250">
        <w:t>(diploma)</w:t>
      </w:r>
    </w:p>
    <w:p w14:paraId="016B07C8" w14:textId="39D74ED2" w:rsidR="00FD522E" w:rsidRPr="006806DD" w:rsidRDefault="00FD522E" w:rsidP="00FD522E">
      <w:pPr>
        <w:pStyle w:val="Default"/>
        <w:numPr>
          <w:ilvl w:val="0"/>
          <w:numId w:val="1"/>
        </w:numPr>
      </w:pPr>
      <w:r w:rsidRPr="006806DD">
        <w:t xml:space="preserve">dokaz o radnom </w:t>
      </w:r>
      <w:r>
        <w:t>stažu</w:t>
      </w:r>
      <w:r w:rsidR="00E42A63">
        <w:t xml:space="preserve"> </w:t>
      </w:r>
      <w:r w:rsidR="00E22250">
        <w:t>(potvrda HZMO-a)</w:t>
      </w:r>
    </w:p>
    <w:p w14:paraId="021639E9" w14:textId="77777777" w:rsidR="00FD522E" w:rsidRPr="003F4752" w:rsidRDefault="00FD522E" w:rsidP="00FD522E">
      <w:pPr>
        <w:pStyle w:val="Default"/>
        <w:spacing w:after="120"/>
        <w:jc w:val="both"/>
      </w:pPr>
    </w:p>
    <w:p w14:paraId="29B8403E" w14:textId="4D1F9BED" w:rsidR="00FD522E" w:rsidRPr="003F4752" w:rsidRDefault="00FD522E" w:rsidP="00FD522E">
      <w:pPr>
        <w:pStyle w:val="Default"/>
        <w:spacing w:after="240"/>
        <w:jc w:val="both"/>
      </w:pPr>
      <w:r w:rsidRPr="003F4752">
        <w:t xml:space="preserve">Isprave se prilažu u </w:t>
      </w:r>
      <w:r w:rsidR="00D26998">
        <w:t>kopiji,</w:t>
      </w:r>
      <w:r w:rsidRPr="003F4752">
        <w:t xml:space="preserve"> a izabrani kandidat/</w:t>
      </w:r>
      <w:proofErr w:type="spellStart"/>
      <w:r w:rsidRPr="003F4752">
        <w:t>kinja</w:t>
      </w:r>
      <w:proofErr w:type="spellEnd"/>
      <w:r w:rsidRPr="003F4752">
        <w:t xml:space="preserve"> predočit će dokumentaciju u izvorniku/ovjerenoj </w:t>
      </w:r>
      <w:r w:rsidR="00E22250">
        <w:t>kopij</w:t>
      </w:r>
      <w:r w:rsidRPr="003F4752">
        <w:t>i. Priložena natječajna dokumentacija se ne vraća.</w:t>
      </w:r>
    </w:p>
    <w:p w14:paraId="556CD74A" w14:textId="589A04B7" w:rsidR="00E42191" w:rsidRPr="006806DD" w:rsidRDefault="00FD522E" w:rsidP="00FD522E">
      <w:pPr>
        <w:spacing w:after="240"/>
        <w:jc w:val="both"/>
        <w:rPr>
          <w:sz w:val="24"/>
          <w:szCs w:val="24"/>
        </w:rPr>
      </w:pPr>
      <w:r w:rsidRPr="006806DD">
        <w:rPr>
          <w:sz w:val="24"/>
          <w:szCs w:val="24"/>
        </w:rPr>
        <w:t>Prijava treba sadržavati najmanje sljedeće podatke: ime i prezime kandidata/kinje, adresu, broj telefona</w:t>
      </w:r>
      <w:r>
        <w:rPr>
          <w:sz w:val="24"/>
          <w:szCs w:val="24"/>
        </w:rPr>
        <w:t>/mobitela</w:t>
      </w:r>
      <w:r w:rsidRPr="006806DD">
        <w:rPr>
          <w:sz w:val="24"/>
          <w:szCs w:val="24"/>
        </w:rPr>
        <w:t xml:space="preserve"> i adresu elektroničke pošte za primanje obavijesti. Prijavom na natječaj kandidati/kinje dozvoljavaju Gradskom kazalištu </w:t>
      </w:r>
      <w:r>
        <w:rPr>
          <w:sz w:val="24"/>
          <w:szCs w:val="24"/>
        </w:rPr>
        <w:t>mladih</w:t>
      </w:r>
      <w:r w:rsidRPr="006806DD">
        <w:rPr>
          <w:sz w:val="24"/>
          <w:szCs w:val="24"/>
        </w:rPr>
        <w:t xml:space="preserve"> da prikuplja, koristi i obrađuje njihove osobne podatke samo u svrhu provedbe natječajnog postupka, a sukladno propisima koji uređuju zaštitu osobnih podataka.</w:t>
      </w:r>
    </w:p>
    <w:p w14:paraId="40759BEA" w14:textId="77777777" w:rsidR="00FD522E" w:rsidRPr="006806DD" w:rsidRDefault="00FD522E" w:rsidP="00FD522E">
      <w:pPr>
        <w:pStyle w:val="Default"/>
        <w:spacing w:after="240"/>
        <w:jc w:val="both"/>
      </w:pPr>
      <w:r w:rsidRPr="006806DD">
        <w:t xml:space="preserve">Na natječaj se mogu prijaviti osobe oba spola. </w:t>
      </w:r>
    </w:p>
    <w:p w14:paraId="7AEB2606" w14:textId="77777777" w:rsidR="00FD522E" w:rsidRPr="006806DD" w:rsidRDefault="00FD522E" w:rsidP="00FD522E">
      <w:pPr>
        <w:pStyle w:val="Default"/>
        <w:spacing w:after="240"/>
        <w:jc w:val="both"/>
      </w:pPr>
      <w:r w:rsidRPr="006806DD">
        <w:t>Ako kandidat/</w:t>
      </w:r>
      <w:proofErr w:type="spellStart"/>
      <w:r w:rsidRPr="006806DD">
        <w:t>kinja</w:t>
      </w:r>
      <w:proofErr w:type="spellEnd"/>
      <w:r w:rsidRPr="006806DD">
        <w:t xml:space="preserve"> ostvaruje prednost pri zapošljavanju prema posebnim propisima, dužan/na je u prijavi na natječaj pozvati se na to pravo i ima prednost u odnosu na ostale kandidate/kinje samo pod jednakim uvjetima te je dužan/na uz prijavu na natječaj priložiti svu potrebnu dokumentaciju iz koje je vidljivo spomenuto pravo, sukladno posebnom propisu. </w:t>
      </w:r>
    </w:p>
    <w:p w14:paraId="2A1EBDC0" w14:textId="77777777" w:rsidR="00FD522E" w:rsidRDefault="00FD522E" w:rsidP="00FD522E">
      <w:pPr>
        <w:spacing w:after="240"/>
        <w:rPr>
          <w:rStyle w:val="Hiperveza"/>
          <w:iCs/>
          <w:sz w:val="24"/>
          <w:szCs w:val="24"/>
        </w:rPr>
      </w:pPr>
      <w:r w:rsidRPr="006806DD">
        <w:rPr>
          <w:iCs/>
          <w:sz w:val="24"/>
          <w:szCs w:val="24"/>
        </w:rPr>
        <w:t xml:space="preserve">Osobe koje pravo prednosti pri zapošljavanju ostvaruju temeljem odredbi Zakona o hrvatskim braniteljima iz Domovinskog rata i članovima njihovih obitelji („Narodne novine“ broj 121/17), dužne su uz prijavu na natječaj dostaviti dokaze iz članka 103. citiranog Zakona, koji </w:t>
      </w:r>
      <w:r w:rsidRPr="006806DD">
        <w:rPr>
          <w:iCs/>
          <w:sz w:val="24"/>
          <w:szCs w:val="24"/>
        </w:rPr>
        <w:lastRenderedPageBreak/>
        <w:t xml:space="preserve">se mogu pronaći na internetskoj stranici Ministarstva hrvatskih branitelja: </w:t>
      </w:r>
      <w:hyperlink r:id="rId5" w:history="1">
        <w:r>
          <w:rPr>
            <w:rStyle w:val="Istaknuto"/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Style w:val="Istaknuto"/>
          <w:color w:val="0000FF"/>
          <w:u w:val="single"/>
        </w:rPr>
        <w:t xml:space="preserve"> )</w:t>
      </w:r>
    </w:p>
    <w:p w14:paraId="7862351B" w14:textId="77777777" w:rsidR="00FD522E" w:rsidRPr="003F4752" w:rsidRDefault="00FD522E" w:rsidP="00FD522E">
      <w:pPr>
        <w:spacing w:after="240"/>
        <w:jc w:val="both"/>
        <w:rPr>
          <w:iCs/>
          <w:sz w:val="24"/>
          <w:szCs w:val="24"/>
        </w:rPr>
      </w:pPr>
      <w:r w:rsidRPr="003F4752">
        <w:rPr>
          <w:sz w:val="24"/>
          <w:szCs w:val="24"/>
        </w:rPr>
        <w:t>Rok za podnošenje prijava je 8 dana od dana objave natječaja. Prijave se dostavljaju na adresu: Gradsko kazalište mladih, Split, Trg Republike 1.</w:t>
      </w:r>
    </w:p>
    <w:p w14:paraId="6A9C3C26" w14:textId="77777777" w:rsidR="00FD522E" w:rsidRPr="003F4752" w:rsidRDefault="00FD522E" w:rsidP="00FD522E">
      <w:pPr>
        <w:pStyle w:val="Default"/>
        <w:spacing w:after="240"/>
        <w:jc w:val="both"/>
      </w:pPr>
      <w:r w:rsidRPr="003F4752">
        <w:t>Urednom prijavom smatra se prijava koja sadrži sve podatke i priloge navedene u tekstu ovoga natječaja. Nepotpune i nepravovremeno pristigle prijave, kao i prijave kandidata/</w:t>
      </w:r>
      <w:proofErr w:type="spellStart"/>
      <w:r w:rsidRPr="003F4752">
        <w:t>kinja</w:t>
      </w:r>
      <w:proofErr w:type="spellEnd"/>
      <w:r w:rsidRPr="003F4752">
        <w:t xml:space="preserve"> koji/e ne ispunjavaju formalne uvjete iz natječaja, neće se razmatrati.</w:t>
      </w:r>
    </w:p>
    <w:p w14:paraId="2DE2306C" w14:textId="16065276" w:rsidR="00E42191" w:rsidRPr="00E42A63" w:rsidRDefault="00E42191" w:rsidP="00E42191">
      <w:pPr>
        <w:pStyle w:val="StandardWeb"/>
      </w:pPr>
      <w:r w:rsidRPr="00E42A63">
        <w:t>Prijavljeni kandidati/kandidatkinje koji ispunjavaju uvjete, dužni su pristupiti audiciji. O točnom datumu audicije te programu iste, kandidati će biti obaviješteni najkasnije 5 dana prije održavanja audicije</w:t>
      </w:r>
      <w:r w:rsidR="00E42A63">
        <w:t xml:space="preserve"> putem dostavljenih e-mail adresa.</w:t>
      </w:r>
    </w:p>
    <w:p w14:paraId="596863A5" w14:textId="538891F1" w:rsidR="00E42191" w:rsidRPr="005B5015" w:rsidRDefault="00E42191" w:rsidP="00E42191">
      <w:pPr>
        <w:pStyle w:val="StandardWeb"/>
        <w:rPr>
          <w:sz w:val="22"/>
          <w:szCs w:val="22"/>
        </w:rPr>
      </w:pPr>
      <w:r w:rsidRPr="005B5015">
        <w:rPr>
          <w:sz w:val="22"/>
          <w:szCs w:val="22"/>
        </w:rPr>
        <w:t xml:space="preserve">Ugovor o radu sklapa se uz probni rad u trajanju od </w:t>
      </w:r>
      <w:r>
        <w:rPr>
          <w:sz w:val="22"/>
          <w:szCs w:val="22"/>
        </w:rPr>
        <w:t>6</w:t>
      </w:r>
      <w:r w:rsidRPr="005B5015">
        <w:rPr>
          <w:sz w:val="22"/>
          <w:szCs w:val="22"/>
        </w:rPr>
        <w:t xml:space="preserve"> mjesec</w:t>
      </w:r>
      <w:r>
        <w:rPr>
          <w:sz w:val="22"/>
          <w:szCs w:val="22"/>
        </w:rPr>
        <w:t>i</w:t>
      </w:r>
      <w:r w:rsidRPr="005B5015">
        <w:rPr>
          <w:sz w:val="22"/>
          <w:szCs w:val="22"/>
        </w:rPr>
        <w:t>.</w:t>
      </w:r>
    </w:p>
    <w:p w14:paraId="07C7E993" w14:textId="20BAC7DA" w:rsidR="00FD522E" w:rsidRPr="006806DD" w:rsidRDefault="00FD522E" w:rsidP="00FD522E">
      <w:pPr>
        <w:spacing w:after="240"/>
        <w:jc w:val="both"/>
        <w:rPr>
          <w:sz w:val="24"/>
          <w:szCs w:val="24"/>
        </w:rPr>
      </w:pPr>
      <w:r w:rsidRPr="006806DD">
        <w:rPr>
          <w:sz w:val="24"/>
          <w:szCs w:val="24"/>
        </w:rPr>
        <w:t>Ako kandidat/</w:t>
      </w:r>
      <w:proofErr w:type="spellStart"/>
      <w:r w:rsidRPr="006806DD">
        <w:rPr>
          <w:sz w:val="24"/>
          <w:szCs w:val="24"/>
        </w:rPr>
        <w:t>kinja</w:t>
      </w:r>
      <w:proofErr w:type="spellEnd"/>
      <w:r w:rsidRPr="006806DD">
        <w:rPr>
          <w:sz w:val="24"/>
          <w:szCs w:val="24"/>
        </w:rPr>
        <w:t xml:space="preserve"> ne pristupi razgovoru/</w:t>
      </w:r>
      <w:r w:rsidR="00E42A63">
        <w:rPr>
          <w:sz w:val="24"/>
          <w:szCs w:val="24"/>
        </w:rPr>
        <w:t>audiciji</w:t>
      </w:r>
      <w:r w:rsidRPr="006806DD">
        <w:rPr>
          <w:sz w:val="24"/>
          <w:szCs w:val="24"/>
        </w:rPr>
        <w:t>, smatrat će se da je povukao/la prijavu na natječaj te se u daljnjem postupku više neće smatrati kandidatom/</w:t>
      </w:r>
      <w:proofErr w:type="spellStart"/>
      <w:r w:rsidRPr="006806DD">
        <w:rPr>
          <w:sz w:val="24"/>
          <w:szCs w:val="24"/>
        </w:rPr>
        <w:t>kinjom</w:t>
      </w:r>
      <w:proofErr w:type="spellEnd"/>
      <w:r w:rsidRPr="006806DD">
        <w:rPr>
          <w:sz w:val="24"/>
          <w:szCs w:val="24"/>
        </w:rPr>
        <w:t xml:space="preserve">. </w:t>
      </w:r>
    </w:p>
    <w:p w14:paraId="1B586AD2" w14:textId="63C487C6" w:rsidR="00FD522E" w:rsidRPr="006806DD" w:rsidRDefault="00FD522E" w:rsidP="00FD522E">
      <w:pPr>
        <w:spacing w:after="240"/>
        <w:jc w:val="both"/>
        <w:rPr>
          <w:sz w:val="24"/>
          <w:szCs w:val="24"/>
        </w:rPr>
      </w:pPr>
      <w:r w:rsidRPr="006806DD">
        <w:rPr>
          <w:sz w:val="24"/>
          <w:szCs w:val="24"/>
        </w:rPr>
        <w:t xml:space="preserve">Ukoliko se na natječaj prijave osobe koje ne ispunjavaju uvjete natječaja ili ne zadovolje </w:t>
      </w:r>
      <w:r w:rsidR="00E42A63">
        <w:rPr>
          <w:sz w:val="24"/>
          <w:szCs w:val="24"/>
        </w:rPr>
        <w:t>na audiciji</w:t>
      </w:r>
      <w:r w:rsidRPr="006806DD">
        <w:rPr>
          <w:sz w:val="24"/>
          <w:szCs w:val="24"/>
        </w:rPr>
        <w:t xml:space="preserve">, kao i zbog drugih nepredvidivih okolnosti, Gradsko kazalište </w:t>
      </w:r>
      <w:r>
        <w:rPr>
          <w:sz w:val="24"/>
          <w:szCs w:val="24"/>
        </w:rPr>
        <w:t>mladih</w:t>
      </w:r>
      <w:r w:rsidRPr="006806DD">
        <w:rPr>
          <w:sz w:val="24"/>
          <w:szCs w:val="24"/>
        </w:rPr>
        <w:t xml:space="preserve"> zadržava pravo ne donijeti odluku o izboru kandidata i/ili poništiti natječaj bez posebnog obrazloženja.</w:t>
      </w:r>
    </w:p>
    <w:p w14:paraId="5F085592" w14:textId="46F75CF4" w:rsidR="00FD522E" w:rsidRPr="00E42A63" w:rsidRDefault="00FD522E" w:rsidP="00E42A63">
      <w:pPr>
        <w:spacing w:after="240"/>
        <w:jc w:val="both"/>
        <w:rPr>
          <w:sz w:val="24"/>
          <w:szCs w:val="24"/>
        </w:rPr>
      </w:pPr>
      <w:r w:rsidRPr="003F4752">
        <w:rPr>
          <w:sz w:val="24"/>
          <w:szCs w:val="24"/>
        </w:rPr>
        <w:t>O rezultatima natječaja kandidati će biti obaviješteni putem elektroničke pošte</w:t>
      </w:r>
      <w:r w:rsidR="00E42A63">
        <w:rPr>
          <w:sz w:val="24"/>
          <w:szCs w:val="24"/>
        </w:rPr>
        <w:t xml:space="preserve">, kao i </w:t>
      </w:r>
      <w:r w:rsidRPr="00E42A63">
        <w:rPr>
          <w:sz w:val="24"/>
          <w:szCs w:val="24"/>
        </w:rPr>
        <w:t xml:space="preserve">objavom odluke o odabiru kandidata putem službene web stranice Gradskog kazališta mladih </w:t>
      </w:r>
      <w:hyperlink r:id="rId6" w:history="1">
        <w:r w:rsidRPr="00E42A63">
          <w:rPr>
            <w:rStyle w:val="Hiperveza"/>
            <w:sz w:val="24"/>
            <w:szCs w:val="24"/>
          </w:rPr>
          <w:t>www.gkm.hr</w:t>
        </w:r>
      </w:hyperlink>
      <w:r w:rsidRPr="00E42A63">
        <w:rPr>
          <w:sz w:val="24"/>
          <w:szCs w:val="24"/>
        </w:rPr>
        <w:t xml:space="preserve"> u odjeljku O KAZALIŠTU – NATJEČAJI, u roku od 30 dana od isteka roka za dostavu prijava. Dostava odluke smatra se obavljenom istekom osmog dana od </w:t>
      </w:r>
      <w:r w:rsidR="00E42A63">
        <w:rPr>
          <w:sz w:val="24"/>
          <w:szCs w:val="24"/>
        </w:rPr>
        <w:t xml:space="preserve">slanja obavijesti elektroničkom poštom, odnosno od </w:t>
      </w:r>
      <w:r w:rsidRPr="00E42A63">
        <w:rPr>
          <w:sz w:val="24"/>
          <w:szCs w:val="24"/>
        </w:rPr>
        <w:t>dana objave odluke na internetskoj stranici. Kandidati koji su se pozvali na pravo prednosti bit će obaviješteni i sukladno odredbama zakona.</w:t>
      </w:r>
    </w:p>
    <w:p w14:paraId="5DC7A099" w14:textId="77777777" w:rsidR="00FD522E" w:rsidRDefault="00FD522E" w:rsidP="00FD522E">
      <w:pPr>
        <w:pStyle w:val="StandardWeb"/>
      </w:pPr>
    </w:p>
    <w:p w14:paraId="4E68F043" w14:textId="09DECC35" w:rsidR="00FD522E" w:rsidRDefault="00E42A63" w:rsidP="00FD522E">
      <w:pPr>
        <w:pStyle w:val="StandardWeb"/>
      </w:pPr>
      <w:r>
        <w:t>Objava: 3. svibnja 2021.</w:t>
      </w:r>
    </w:p>
    <w:p w14:paraId="263718A3" w14:textId="77777777" w:rsidR="00FD522E" w:rsidRDefault="00FD522E" w:rsidP="00FD522E">
      <w:pPr>
        <w:pStyle w:val="StandardWeb"/>
      </w:pPr>
    </w:p>
    <w:p w14:paraId="2AB8F790" w14:textId="77777777" w:rsidR="00FD522E" w:rsidRDefault="00FD522E" w:rsidP="00FD522E">
      <w:pPr>
        <w:pStyle w:val="StandardWeb"/>
        <w:jc w:val="right"/>
      </w:pPr>
      <w:r>
        <w:t>Ravnatelj:</w:t>
      </w:r>
    </w:p>
    <w:p w14:paraId="14FE1AB1" w14:textId="77777777" w:rsidR="00FD522E" w:rsidRDefault="00FD522E" w:rsidP="00FD522E">
      <w:pPr>
        <w:pStyle w:val="StandardWeb"/>
        <w:jc w:val="right"/>
      </w:pPr>
    </w:p>
    <w:p w14:paraId="7352C7CC" w14:textId="77777777" w:rsidR="00FD522E" w:rsidRDefault="00FD522E" w:rsidP="00FD522E">
      <w:pPr>
        <w:pStyle w:val="StandardWeb"/>
        <w:jc w:val="right"/>
      </w:pPr>
      <w:r>
        <w:t xml:space="preserve">Ivo </w:t>
      </w:r>
      <w:proofErr w:type="spellStart"/>
      <w:r>
        <w:t>Perkušić</w:t>
      </w:r>
      <w:proofErr w:type="spellEnd"/>
    </w:p>
    <w:p w14:paraId="49C7D299" w14:textId="77777777" w:rsidR="00FD522E" w:rsidRDefault="00FD522E" w:rsidP="00FD522E">
      <w:pPr>
        <w:pStyle w:val="StandardWeb"/>
      </w:pPr>
    </w:p>
    <w:p w14:paraId="11E70A3B" w14:textId="77777777" w:rsidR="00FD522E" w:rsidRPr="003F4752" w:rsidRDefault="00FD522E" w:rsidP="00FD522E">
      <w:pPr>
        <w:spacing w:after="240"/>
        <w:jc w:val="both"/>
        <w:rPr>
          <w:sz w:val="24"/>
          <w:szCs w:val="24"/>
        </w:rPr>
      </w:pPr>
    </w:p>
    <w:p w14:paraId="67803A52" w14:textId="77777777" w:rsidR="00FD522E" w:rsidRPr="006806DD" w:rsidRDefault="00FD522E" w:rsidP="00FD522E">
      <w:pPr>
        <w:spacing w:after="240"/>
        <w:jc w:val="both"/>
        <w:rPr>
          <w:sz w:val="24"/>
          <w:szCs w:val="24"/>
          <w:u w:val="single"/>
        </w:rPr>
      </w:pPr>
    </w:p>
    <w:p w14:paraId="3D4A412B" w14:textId="77777777" w:rsidR="00FD522E" w:rsidRPr="006806DD" w:rsidRDefault="00FD522E" w:rsidP="00FD522E">
      <w:pPr>
        <w:rPr>
          <w:sz w:val="24"/>
          <w:szCs w:val="24"/>
        </w:rPr>
      </w:pPr>
    </w:p>
    <w:p w14:paraId="57FA9511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E">
    <w:altName w:val="Franklin Gothic Medium Cond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AEB"/>
    <w:multiLevelType w:val="hybridMultilevel"/>
    <w:tmpl w:val="8534B1F4"/>
    <w:lvl w:ilvl="0" w:tplc="9BBC1B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3E1"/>
    <w:multiLevelType w:val="hybridMultilevel"/>
    <w:tmpl w:val="FEFC9130"/>
    <w:lvl w:ilvl="0" w:tplc="6004EE4E">
      <w:numFmt w:val="bullet"/>
      <w:lvlText w:val="-"/>
      <w:lvlJc w:val="left"/>
      <w:pPr>
        <w:ind w:left="720" w:hanging="360"/>
      </w:pPr>
      <w:rPr>
        <w:rFonts w:ascii="Univers CE" w:eastAsia="Calibri" w:hAnsi="Univers CE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2E"/>
    <w:rsid w:val="0028112A"/>
    <w:rsid w:val="00661641"/>
    <w:rsid w:val="00B72394"/>
    <w:rsid w:val="00CA3EEA"/>
    <w:rsid w:val="00D26998"/>
    <w:rsid w:val="00E22250"/>
    <w:rsid w:val="00E42191"/>
    <w:rsid w:val="00E42A63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D4B"/>
  <w15:chartTrackingRefBased/>
  <w15:docId w15:val="{67D52A5F-E572-4918-B47F-79FB332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FD522E"/>
    <w:rPr>
      <w:color w:val="0000FF"/>
      <w:u w:val="single"/>
    </w:rPr>
  </w:style>
  <w:style w:type="paragraph" w:customStyle="1" w:styleId="Default">
    <w:name w:val="Default"/>
    <w:rsid w:val="00FD5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D522E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FD522E"/>
    <w:pPr>
      <w:spacing w:before="100" w:beforeAutospacing="1" w:after="100" w:afterAutospacing="1"/>
    </w:pPr>
    <w:rPr>
      <w:sz w:val="24"/>
      <w:szCs w:val="24"/>
    </w:rPr>
  </w:style>
  <w:style w:type="character" w:styleId="Istaknuto">
    <w:name w:val="Emphasis"/>
    <w:basedOn w:val="Zadanifontodlomka"/>
    <w:uiPriority w:val="20"/>
    <w:qFormat/>
    <w:rsid w:val="00FD5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m.hr" TargetMode="External"/><Relationship Id="rId5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2021-04-08T08:32:00Z</dcterms:created>
  <dcterms:modified xsi:type="dcterms:W3CDTF">2021-04-29T10:26:00Z</dcterms:modified>
</cp:coreProperties>
</file>