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GRADSKO KAZALIŠTE MLADIH, SPLIT</w:t>
      </w:r>
    </w:p>
    <w:p w14:paraId="00000002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Trg Republike 1</w:t>
      </w:r>
    </w:p>
    <w:p w14:paraId="00000003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četvrte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sjednice Kazališnog vijeća GKM-a</w:t>
      </w:r>
    </w:p>
    <w:p w14:paraId="00000005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2022. u Baletnoj dvorani s početkom u 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8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Prisutni:</w:t>
      </w:r>
    </w:p>
    <w:p w14:paraId="0000000A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Siniša Novković, predsjednik Vijeća</w:t>
      </w:r>
    </w:p>
    <w:p w14:paraId="0000000B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Vinko Mihanović, potpredsjednik Vijeća</w:t>
      </w:r>
    </w:p>
    <w:p w14:paraId="0000000C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Aljinović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 Vijeća (sudjeluje tel</w:t>
      </w:r>
      <w:r>
        <w:rPr>
          <w:rFonts w:ascii="Times New Roman" w:eastAsia="Times New Roman" w:hAnsi="Times New Roman" w:cs="Times New Roman"/>
          <w:sz w:val="24"/>
          <w:szCs w:val="24"/>
        </w:rPr>
        <w:t>efonski)</w:t>
      </w:r>
    </w:p>
    <w:p w14:paraId="0000000D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Željana Cvitanović, članica Vijeća</w:t>
      </w:r>
    </w:p>
    <w:p w14:paraId="0000000E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 Dukić, članica Vijeća</w:t>
      </w:r>
    </w:p>
    <w:p w14:paraId="0000000F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ravnatelj</w:t>
      </w:r>
    </w:p>
    <w:p w14:paraId="00000010" w14:textId="77777777" w:rsidR="00717AC5" w:rsidRDefault="00020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Mirza Banović, voditeljica računovodstva</w:t>
      </w:r>
    </w:p>
    <w:p w14:paraId="00000011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Dnevni red</w:t>
      </w:r>
    </w:p>
    <w:p w14:paraId="00000014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717AC5" w:rsidRDefault="00020CC5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3. sjednice Kazališnog vijeća</w:t>
      </w:r>
    </w:p>
    <w:p w14:paraId="00000016" w14:textId="77777777" w:rsidR="00717AC5" w:rsidRDefault="00020CC5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 tromjesečnog programskog izvješća za razdoblje 1. siječnja – 31. ožujka 2022.</w:t>
      </w:r>
    </w:p>
    <w:p w14:paraId="00000017" w14:textId="77777777" w:rsidR="00717AC5" w:rsidRDefault="00020CC5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 tromjesečnog financijskog izvješća za razdoblje 1. siječnja – 31. ožujka 2022.</w:t>
      </w:r>
    </w:p>
    <w:p w14:paraId="00000018" w14:textId="77777777" w:rsidR="00717AC5" w:rsidRDefault="00020CC5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odluke o raspodjeli rezultata</w:t>
      </w:r>
    </w:p>
    <w:p w14:paraId="00000019" w14:textId="77777777" w:rsidR="00717AC5" w:rsidRDefault="00020CC5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Razmatranje i odlučivanje prijedlog</w:t>
      </w:r>
      <w:r>
        <w:rPr>
          <w:rFonts w:ascii="Times New Roman" w:eastAsia="Times New Roman" w:hAnsi="Times New Roman" w:cs="Times New Roman"/>
          <w:sz w:val="24"/>
          <w:szCs w:val="24"/>
        </w:rPr>
        <w:t>a Grada za snimanje sjednica KV-a</w:t>
      </w:r>
    </w:p>
    <w:p w14:paraId="0000001A" w14:textId="77777777" w:rsidR="00717AC5" w:rsidRDefault="00020CC5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14:paraId="0000001B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D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Prije početka sjednice, Predsjednik Vijeća utvrđuje postojanje kvoruma.  </w:t>
      </w:r>
    </w:p>
    <w:p w14:paraId="0000001E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717AC5" w:rsidRDefault="00020CC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1) Zapisnik 3. sjednice usvaja se jednoglasno.</w:t>
      </w:r>
    </w:p>
    <w:p w14:paraId="00000020" w14:textId="77777777" w:rsidR="00717AC5" w:rsidRDefault="00020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 2) 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iznosi podatak o ukupno 45 izvedbi, uključujući gostovanja, te naglašava da je rezultatom zadovoljan. </w:t>
      </w:r>
    </w:p>
    <w:p w14:paraId="00000021" w14:textId="77777777" w:rsidR="00717AC5" w:rsidRDefault="00020CC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Tijekom prva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 mjeseca 2022. Gradsko kazalište mladih realiziralo je sljedeće predstave: „Ivica i Marica“ – 4 izvedbe, „Poštarska bajka“ – 6 izvedbi,  „Priče iz davnine“ – 7 izvedbi, „Od atoma do stanice“ – 3 izvedbe, „Psi, pare, pištolji“ – 2 izvedbe , „Crvenkapica</w:t>
      </w:r>
      <w:r>
        <w:rPr>
          <w:rFonts w:ascii="Times New Roman" w:eastAsia="Times New Roman" w:hAnsi="Times New Roman" w:cs="Times New Roman"/>
          <w:sz w:val="24"/>
          <w:szCs w:val="24"/>
        </w:rPr>
        <w:t>“– 5 izvedbi, „Prve dame“ – 3 izvedbe ,  „Cabaret Splićanke“ – 3 izvedbe , „Carevo novo ruho“ – 4 izvedbe; gostujuće predstave: „Prvi muževi se bacaju u vodu“ – 2 izvedbe, te po jedna izvedba predstava „Varaš ga, ne ostavljaš ga“ i „Tramvaj zvan žudnja“. T</w:t>
      </w:r>
      <w:r>
        <w:rPr>
          <w:rFonts w:ascii="Times New Roman" w:eastAsia="Times New Roman" w:hAnsi="Times New Roman" w:cs="Times New Roman"/>
          <w:sz w:val="24"/>
          <w:szCs w:val="24"/>
        </w:rPr>
        <w:t>ijekom ovog razdoblja glumački ansambl Gradskog kazališta mladih ukupno je odigrao 37 izvedbi, a četiri su izvedbe gostujućih predstava.</w:t>
      </w:r>
    </w:p>
    <w:p w14:paraId="00000022" w14:textId="77777777" w:rsidR="00717AC5" w:rsidRDefault="00020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Polaznici Dramskog studija za djecu i mladež GKM-a realizirali su četiri javna sata (javna prezentacija rada).</w:t>
      </w:r>
    </w:p>
    <w:p w14:paraId="00000023" w14:textId="77777777" w:rsidR="00717AC5" w:rsidRDefault="00020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Dakle,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razdoblju od 1. siječnja do 31. ožujka 2022. Gradsko kazalište mladih ostvarilo je 41 izvedbu 12 različitih predstava. Uz navedeno, kazalište je realiziralo četiri nastupa svojih studija za djecu i mladež, što čini sveukupno 45 izvedbi.</w:t>
      </w:r>
    </w:p>
    <w:p w14:paraId="00000024" w14:textId="77777777" w:rsidR="00717AC5" w:rsidRDefault="00020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3) Mirza Banovi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ć detaljnije objašnjava prihode i rashode koje 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vijećnici_e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dobili u pripremnoj dokumentaciji. U izvještajnom razdoblju ostvareni su ukupni prihodi u iznosu od 1.029.778,52 kn, a rashodi u ukupnom iznosu od 1.015.863,17 kn, tako da je ostvaren višak prih</w:t>
      </w:r>
      <w:r>
        <w:rPr>
          <w:rFonts w:ascii="Times New Roman" w:eastAsia="Times New Roman" w:hAnsi="Times New Roman" w:cs="Times New Roman"/>
          <w:sz w:val="24"/>
          <w:szCs w:val="24"/>
        </w:rPr>
        <w:t>oda u iznosu od 13.915,35 kn, uz napomenu da je dio autorskih honorara koji su knjiženi kao rashod u prvom kvartalu doznačen od strane Grada, dakle, evidentiran kao prihod 4. 4. 2022. u iznosu od 25.286,85 kn. Manjak prihoda za pokriće u sljedećem razdoblj</w:t>
      </w:r>
      <w:r>
        <w:rPr>
          <w:rFonts w:ascii="Times New Roman" w:eastAsia="Times New Roman" w:hAnsi="Times New Roman" w:cs="Times New Roman"/>
          <w:sz w:val="24"/>
          <w:szCs w:val="24"/>
        </w:rPr>
        <w:t>u iznosi 72.744,95 kn. U promatranom razdoblju ostvareno je dovoljno prihoda za pokriće rashoda tekućeg razdoblja, te za pokriće prenesenog manjka u iznosu od 13.915,35 kn.</w:t>
      </w:r>
    </w:p>
    <w:p w14:paraId="00000025" w14:textId="77777777" w:rsidR="00717AC5" w:rsidRDefault="00020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4) Odgađa se usvajanje odluke za sljedeću sjednicu zbog naknadno dostavljenih ma</w:t>
      </w:r>
      <w:r>
        <w:rPr>
          <w:rFonts w:ascii="Times New Roman" w:eastAsia="Times New Roman" w:hAnsi="Times New Roman" w:cs="Times New Roman"/>
          <w:sz w:val="24"/>
          <w:szCs w:val="24"/>
        </w:rPr>
        <w:t>terijala.</w:t>
      </w:r>
    </w:p>
    <w:p w14:paraId="00000026" w14:textId="77777777" w:rsidR="00717AC5" w:rsidRDefault="00020CC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 5) Odgađa se razmatranje prijedloga za sljedeću sjednicu zbog naknadno dostavljenih materijala.</w:t>
      </w:r>
    </w:p>
    <w:p w14:paraId="00000027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završila </w:t>
      </w:r>
      <w:r>
        <w:rPr>
          <w:rFonts w:ascii="Times New Roman" w:eastAsia="Times New Roman" w:hAnsi="Times New Roman" w:cs="Times New Roman"/>
          <w:sz w:val="24"/>
          <w:szCs w:val="24"/>
        </w:rPr>
        <w:t>u 1</w:t>
      </w:r>
      <w:r>
        <w:rPr>
          <w:rFonts w:ascii="Times New Roman" w:eastAsia="Times New Roman" w:hAnsi="Times New Roman" w:cs="Times New Roman"/>
          <w:sz w:val="24"/>
          <w:szCs w:val="24"/>
        </w:rPr>
        <w:t>7.45.</w:t>
      </w:r>
    </w:p>
    <w:p w14:paraId="00000028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3BA8E" w14:textId="77777777" w:rsidR="00263D56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Siniša Novković, predsjednik  Vijeća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7678D2" w14:textId="77777777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119E905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______________________</w:t>
      </w:r>
    </w:p>
    <w:p w14:paraId="0A0D5596" w14:textId="3C991D34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23931" w14:textId="4558FCD2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7CCF9" w14:textId="77777777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298D3" w14:textId="77777777" w:rsidR="00263D56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Marija Dukić</w:t>
      </w:r>
      <w:r>
        <w:rPr>
          <w:rFonts w:ascii="Times New Roman" w:eastAsia="Times New Roman" w:hAnsi="Times New Roman" w:cs="Times New Roman"/>
          <w:sz w:val="24"/>
          <w:szCs w:val="24"/>
        </w:rPr>
        <w:t>, zapisničarka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1BF6F" w14:textId="77777777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BD459" w14:textId="77777777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AFBC2" w14:textId="77777777" w:rsidR="00263D56" w:rsidRDefault="00263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36DE2C01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14:paraId="0000002D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94312" w14:textId="7D5D61F2" w:rsidR="00263D56" w:rsidRPr="00263D56" w:rsidRDefault="00263D56" w:rsidP="00263D5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0" w:name="_heading=h.30j0zll" w:colFirst="0" w:colLast="0"/>
      <w:bookmarkEnd w:id="0"/>
      <w:r w:rsidRPr="00263D5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Klasa: 612-03/22-01/7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6</w:t>
      </w:r>
    </w:p>
    <w:p w14:paraId="169F125C" w14:textId="77777777" w:rsidR="00263D56" w:rsidRPr="00263D56" w:rsidRDefault="00263D56" w:rsidP="00263D5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263D5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Urbroj</w:t>
      </w:r>
      <w:proofErr w:type="spellEnd"/>
      <w:r w:rsidRPr="00263D5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2181-110-22-1</w:t>
      </w:r>
    </w:p>
    <w:p w14:paraId="6F9020F8" w14:textId="609F10B5" w:rsidR="00263D56" w:rsidRPr="00263D56" w:rsidRDefault="00263D56" w:rsidP="00263D5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00000031" w14:textId="77777777" w:rsidR="00717AC5" w:rsidRDefault="00717A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717AC5" w:rsidRDefault="00020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Split,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svibnja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</w:p>
    <w:p w14:paraId="00000033" w14:textId="77777777" w:rsidR="00717AC5" w:rsidRDefault="00717AC5">
      <w:pPr>
        <w:rPr>
          <w:sz w:val="24"/>
          <w:szCs w:val="24"/>
        </w:rPr>
      </w:pPr>
    </w:p>
    <w:p w14:paraId="00000034" w14:textId="77777777" w:rsidR="00717AC5" w:rsidRDefault="00717AC5">
      <w:pPr>
        <w:rPr>
          <w:sz w:val="24"/>
          <w:szCs w:val="24"/>
        </w:rPr>
      </w:pPr>
    </w:p>
    <w:sectPr w:rsidR="00717AC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3F30"/>
    <w:multiLevelType w:val="multilevel"/>
    <w:tmpl w:val="B1883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76E"/>
    <w:multiLevelType w:val="multilevel"/>
    <w:tmpl w:val="8758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52194030">
    <w:abstractNumId w:val="0"/>
  </w:num>
  <w:num w:numId="2" w16cid:durableId="152575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5"/>
    <w:rsid w:val="00020CC5"/>
    <w:rsid w:val="00263D56"/>
    <w:rsid w:val="007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0116"/>
  <w15:docId w15:val="{B5FB35F8-9996-4076-8625-0E18693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C5"/>
    <w:rPr>
      <w:color w:val="000000"/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047EC5"/>
    <w:pPr>
      <w:spacing w:after="0" w:line="240" w:lineRule="auto"/>
    </w:pPr>
    <w:rPr>
      <w:rFonts w:cs="Times New Roman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SGReR1JsTr2ZyYb8w9Wb1RWLA==">AMUW2mVfjc46VpJJ+nU+sVkkYqKO2+BMGkYBiW9WSIrBJaMjunBEr4yqG3HKebI+2JAADP/3mGyIgRjnW3z+sxxtSmyRTX4oIN4Gk2xjcZVBbOqYSjB4NyiO7JEJRmMHMafoGKgu5kuD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cp:lastPrinted>2022-05-05T07:38:00Z</cp:lastPrinted>
  <dcterms:created xsi:type="dcterms:W3CDTF">2022-02-28T11:08:00Z</dcterms:created>
  <dcterms:modified xsi:type="dcterms:W3CDTF">2022-05-05T07:46:00Z</dcterms:modified>
</cp:coreProperties>
</file>