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B9" w:rsidRPr="00400C53" w:rsidRDefault="00E17446">
      <w:pPr>
        <w:pStyle w:val="Naslov1"/>
        <w:rPr>
          <w:sz w:val="22"/>
          <w:szCs w:val="22"/>
        </w:rPr>
      </w:pPr>
      <w:r w:rsidRPr="00400C53">
        <w:rPr>
          <w:sz w:val="22"/>
          <w:szCs w:val="22"/>
        </w:rPr>
        <w:t>GRADSKO KAZALIŠTE MLADIH</w:t>
      </w:r>
    </w:p>
    <w:p w:rsidR="0065080C" w:rsidRPr="00400C53" w:rsidRDefault="0065080C">
      <w:pPr>
        <w:pStyle w:val="Naslov5"/>
        <w:rPr>
          <w:i w:val="0"/>
          <w:iCs w:val="0"/>
          <w:sz w:val="22"/>
          <w:szCs w:val="22"/>
        </w:rPr>
      </w:pPr>
      <w:proofErr w:type="spellStart"/>
      <w:r w:rsidRPr="00400C53">
        <w:rPr>
          <w:i w:val="0"/>
          <w:iCs w:val="0"/>
          <w:sz w:val="22"/>
          <w:szCs w:val="22"/>
        </w:rPr>
        <w:t>Trg</w:t>
      </w:r>
      <w:proofErr w:type="spellEnd"/>
      <w:r w:rsidRPr="00400C53">
        <w:rPr>
          <w:i w:val="0"/>
          <w:iCs w:val="0"/>
          <w:sz w:val="22"/>
          <w:szCs w:val="22"/>
        </w:rPr>
        <w:t xml:space="preserve"> </w:t>
      </w:r>
      <w:proofErr w:type="spellStart"/>
      <w:r w:rsidRPr="00400C53">
        <w:rPr>
          <w:i w:val="0"/>
          <w:iCs w:val="0"/>
          <w:sz w:val="22"/>
          <w:szCs w:val="22"/>
        </w:rPr>
        <w:t>Republike</w:t>
      </w:r>
      <w:proofErr w:type="spellEnd"/>
      <w:r w:rsidRPr="00400C53">
        <w:rPr>
          <w:i w:val="0"/>
          <w:iCs w:val="0"/>
          <w:sz w:val="22"/>
          <w:szCs w:val="22"/>
        </w:rPr>
        <w:t xml:space="preserve"> 1</w:t>
      </w:r>
    </w:p>
    <w:p w:rsidR="00DA5CB9" w:rsidRPr="00400C53" w:rsidRDefault="0065080C">
      <w:pPr>
        <w:pStyle w:val="Naslov5"/>
        <w:rPr>
          <w:i w:val="0"/>
          <w:iCs w:val="0"/>
          <w:sz w:val="22"/>
          <w:szCs w:val="22"/>
        </w:rPr>
      </w:pPr>
      <w:r w:rsidRPr="00400C53">
        <w:rPr>
          <w:i w:val="0"/>
          <w:iCs w:val="0"/>
          <w:sz w:val="22"/>
          <w:szCs w:val="22"/>
        </w:rPr>
        <w:t xml:space="preserve">21000 </w:t>
      </w:r>
      <w:r w:rsidR="00DA5CB9" w:rsidRPr="00400C53">
        <w:rPr>
          <w:i w:val="0"/>
          <w:iCs w:val="0"/>
          <w:sz w:val="22"/>
          <w:szCs w:val="22"/>
        </w:rPr>
        <w:t>SPLIT</w:t>
      </w:r>
    </w:p>
    <w:p w:rsidR="00DA5CB9" w:rsidRPr="00400C53" w:rsidRDefault="00DA5CB9">
      <w:pPr>
        <w:rPr>
          <w:sz w:val="22"/>
          <w:szCs w:val="22"/>
        </w:rPr>
      </w:pPr>
      <w:r w:rsidRPr="00400C53">
        <w:rPr>
          <w:sz w:val="22"/>
          <w:szCs w:val="22"/>
        </w:rPr>
        <w:t>MB 31184</w:t>
      </w:r>
      <w:r w:rsidR="00E17446" w:rsidRPr="00400C53">
        <w:rPr>
          <w:sz w:val="22"/>
          <w:szCs w:val="22"/>
        </w:rPr>
        <w:t>87</w:t>
      </w:r>
    </w:p>
    <w:p w:rsidR="00E3045B" w:rsidRPr="00400C53" w:rsidRDefault="005C04F6">
      <w:pPr>
        <w:rPr>
          <w:sz w:val="22"/>
          <w:szCs w:val="22"/>
        </w:rPr>
      </w:pPr>
      <w:r w:rsidRPr="00400C53">
        <w:rPr>
          <w:sz w:val="22"/>
          <w:szCs w:val="22"/>
        </w:rPr>
        <w:t xml:space="preserve">OIB </w:t>
      </w:r>
      <w:r w:rsidR="00E17446" w:rsidRPr="00400C53">
        <w:rPr>
          <w:sz w:val="22"/>
          <w:szCs w:val="22"/>
        </w:rPr>
        <w:t>15177482366</w:t>
      </w:r>
    </w:p>
    <w:p w:rsidR="00EE4CC0" w:rsidRPr="00400C53" w:rsidRDefault="00E3045B" w:rsidP="00EE4CC0">
      <w:pPr>
        <w:rPr>
          <w:b/>
          <w:bCs/>
          <w:sz w:val="22"/>
          <w:szCs w:val="22"/>
        </w:rPr>
      </w:pPr>
      <w:r w:rsidRPr="00400C53">
        <w:rPr>
          <w:sz w:val="22"/>
          <w:szCs w:val="22"/>
        </w:rPr>
        <w:tab/>
      </w:r>
      <w:r w:rsidRPr="00400C53">
        <w:rPr>
          <w:sz w:val="22"/>
          <w:szCs w:val="22"/>
        </w:rPr>
        <w:tab/>
      </w:r>
      <w:r w:rsidRPr="00400C53">
        <w:rPr>
          <w:sz w:val="22"/>
          <w:szCs w:val="22"/>
        </w:rPr>
        <w:tab/>
      </w:r>
      <w:r w:rsidRPr="00400C53">
        <w:rPr>
          <w:sz w:val="22"/>
          <w:szCs w:val="22"/>
        </w:rPr>
        <w:tab/>
      </w:r>
      <w:r w:rsidR="00CB40EA" w:rsidRPr="00400C53">
        <w:rPr>
          <w:sz w:val="22"/>
          <w:szCs w:val="22"/>
        </w:rPr>
        <w:tab/>
      </w:r>
      <w:r w:rsidR="00CB40EA" w:rsidRPr="00400C53">
        <w:rPr>
          <w:sz w:val="22"/>
          <w:szCs w:val="22"/>
        </w:rPr>
        <w:tab/>
      </w:r>
    </w:p>
    <w:p w:rsidR="00DA5CB9" w:rsidRPr="00400C53" w:rsidRDefault="00DA5CB9" w:rsidP="00EE4CC0">
      <w:pPr>
        <w:rPr>
          <w:b/>
          <w:bCs/>
          <w:sz w:val="22"/>
          <w:szCs w:val="22"/>
        </w:rPr>
      </w:pPr>
      <w:proofErr w:type="gramStart"/>
      <w:r w:rsidRPr="00400C53">
        <w:rPr>
          <w:sz w:val="22"/>
          <w:szCs w:val="22"/>
        </w:rPr>
        <w:t xml:space="preserve">Split, </w:t>
      </w:r>
      <w:r w:rsidR="006475B9" w:rsidRPr="00400C53">
        <w:rPr>
          <w:sz w:val="22"/>
          <w:szCs w:val="22"/>
        </w:rPr>
        <w:t>0</w:t>
      </w:r>
      <w:r w:rsidR="00DC63F7" w:rsidRPr="00400C53">
        <w:rPr>
          <w:sz w:val="22"/>
          <w:szCs w:val="22"/>
        </w:rPr>
        <w:t>8</w:t>
      </w:r>
      <w:r w:rsidR="00E17446" w:rsidRPr="00400C53">
        <w:rPr>
          <w:sz w:val="22"/>
          <w:szCs w:val="22"/>
        </w:rPr>
        <w:t>.07</w:t>
      </w:r>
      <w:r w:rsidR="00FD131D" w:rsidRPr="00400C53">
        <w:rPr>
          <w:sz w:val="22"/>
          <w:szCs w:val="22"/>
        </w:rPr>
        <w:t>.20</w:t>
      </w:r>
      <w:r w:rsidR="00E17446" w:rsidRPr="00400C53">
        <w:rPr>
          <w:sz w:val="22"/>
          <w:szCs w:val="22"/>
        </w:rPr>
        <w:t>2</w:t>
      </w:r>
      <w:r w:rsidR="00DC63F7" w:rsidRPr="00400C53">
        <w:rPr>
          <w:sz w:val="22"/>
          <w:szCs w:val="22"/>
        </w:rPr>
        <w:t>2</w:t>
      </w:r>
      <w:r w:rsidR="00FD131D" w:rsidRPr="00400C53">
        <w:rPr>
          <w:sz w:val="22"/>
          <w:szCs w:val="22"/>
        </w:rPr>
        <w:t>.</w:t>
      </w:r>
      <w:proofErr w:type="gramEnd"/>
      <w:r w:rsidRPr="00400C53">
        <w:rPr>
          <w:sz w:val="22"/>
          <w:szCs w:val="22"/>
        </w:rPr>
        <w:t xml:space="preserve">       </w:t>
      </w:r>
    </w:p>
    <w:p w:rsidR="00E17446" w:rsidRPr="00400C53" w:rsidRDefault="00E17446">
      <w:pPr>
        <w:rPr>
          <w:b/>
          <w:bCs/>
          <w:sz w:val="22"/>
          <w:szCs w:val="22"/>
        </w:rPr>
      </w:pPr>
    </w:p>
    <w:p w:rsidR="00E17446" w:rsidRPr="00400C53" w:rsidRDefault="00E17446">
      <w:pPr>
        <w:rPr>
          <w:b/>
          <w:bCs/>
          <w:sz w:val="22"/>
          <w:szCs w:val="22"/>
        </w:rPr>
      </w:pPr>
    </w:p>
    <w:p w:rsidR="00DD6A8A" w:rsidRPr="00400C53" w:rsidRDefault="00DD6A8A">
      <w:pPr>
        <w:rPr>
          <w:b/>
          <w:bCs/>
          <w:sz w:val="22"/>
          <w:szCs w:val="22"/>
        </w:rPr>
      </w:pPr>
    </w:p>
    <w:p w:rsidR="00DD6A8A" w:rsidRPr="00400C53" w:rsidRDefault="00DD6A8A">
      <w:pPr>
        <w:rPr>
          <w:b/>
          <w:bCs/>
          <w:sz w:val="22"/>
          <w:szCs w:val="22"/>
        </w:rPr>
      </w:pPr>
    </w:p>
    <w:p w:rsidR="002D1A34" w:rsidRDefault="002D1A34">
      <w:pPr>
        <w:rPr>
          <w:b/>
          <w:bCs/>
          <w:sz w:val="22"/>
          <w:szCs w:val="22"/>
        </w:rPr>
      </w:pPr>
    </w:p>
    <w:p w:rsidR="00400C53" w:rsidRDefault="00400C53">
      <w:pPr>
        <w:rPr>
          <w:b/>
          <w:bCs/>
          <w:sz w:val="22"/>
          <w:szCs w:val="22"/>
        </w:rPr>
      </w:pPr>
    </w:p>
    <w:p w:rsidR="009D0186" w:rsidRPr="009F318E" w:rsidRDefault="00173B4D">
      <w:pPr>
        <w:rPr>
          <w:b/>
          <w:bCs/>
          <w:sz w:val="24"/>
          <w:szCs w:val="24"/>
        </w:rPr>
      </w:pPr>
      <w:r w:rsidRPr="009F318E">
        <w:rPr>
          <w:b/>
          <w:bCs/>
          <w:sz w:val="24"/>
          <w:szCs w:val="24"/>
        </w:rPr>
        <w:t xml:space="preserve">BILJEŠKE UZ FINANCIJSKA IZVJEŠĆA ZA </w:t>
      </w:r>
      <w:r w:rsidR="00E17446" w:rsidRPr="009F318E">
        <w:rPr>
          <w:b/>
          <w:bCs/>
          <w:sz w:val="24"/>
          <w:szCs w:val="24"/>
        </w:rPr>
        <w:t xml:space="preserve">PERIOD 01.01. </w:t>
      </w:r>
      <w:proofErr w:type="gramStart"/>
      <w:r w:rsidR="00E17446" w:rsidRPr="009F318E">
        <w:rPr>
          <w:b/>
          <w:bCs/>
          <w:sz w:val="24"/>
          <w:szCs w:val="24"/>
        </w:rPr>
        <w:t>- 30</w:t>
      </w:r>
      <w:r w:rsidR="00FD131D" w:rsidRPr="009F318E">
        <w:rPr>
          <w:b/>
          <w:bCs/>
          <w:sz w:val="24"/>
          <w:szCs w:val="24"/>
        </w:rPr>
        <w:t>.</w:t>
      </w:r>
      <w:r w:rsidR="00DC63F7" w:rsidRPr="009F318E">
        <w:rPr>
          <w:b/>
          <w:bCs/>
          <w:sz w:val="24"/>
          <w:szCs w:val="24"/>
        </w:rPr>
        <w:t>06.2022</w:t>
      </w:r>
      <w:r w:rsidR="00E17446" w:rsidRPr="009F318E">
        <w:rPr>
          <w:b/>
          <w:bCs/>
          <w:sz w:val="24"/>
          <w:szCs w:val="24"/>
        </w:rPr>
        <w:t>.</w:t>
      </w:r>
      <w:proofErr w:type="gramEnd"/>
      <w:r w:rsidR="00E17446" w:rsidRPr="009F318E">
        <w:rPr>
          <w:b/>
          <w:bCs/>
          <w:sz w:val="24"/>
          <w:szCs w:val="24"/>
        </w:rPr>
        <w:t xml:space="preserve"> GODINE</w:t>
      </w:r>
    </w:p>
    <w:p w:rsidR="009D0186" w:rsidRPr="009F318E" w:rsidRDefault="009D0186" w:rsidP="007B3621">
      <w:pPr>
        <w:jc w:val="both"/>
        <w:rPr>
          <w:b/>
          <w:bCs/>
          <w:sz w:val="24"/>
          <w:szCs w:val="24"/>
        </w:rPr>
      </w:pPr>
    </w:p>
    <w:p w:rsidR="00487AC5" w:rsidRPr="009F318E" w:rsidRDefault="00487AC5" w:rsidP="007B3621">
      <w:pPr>
        <w:jc w:val="both"/>
        <w:rPr>
          <w:bCs/>
          <w:sz w:val="24"/>
          <w:szCs w:val="24"/>
        </w:rPr>
      </w:pPr>
    </w:p>
    <w:p w:rsidR="00487AC5" w:rsidRPr="009F318E" w:rsidRDefault="00487AC5" w:rsidP="007B3621">
      <w:pPr>
        <w:jc w:val="both"/>
        <w:rPr>
          <w:bCs/>
          <w:sz w:val="24"/>
          <w:szCs w:val="24"/>
        </w:rPr>
      </w:pPr>
    </w:p>
    <w:p w:rsidR="00376DC4" w:rsidRPr="009F318E" w:rsidRDefault="009D0186" w:rsidP="007B3621">
      <w:pPr>
        <w:jc w:val="both"/>
        <w:rPr>
          <w:bCs/>
          <w:sz w:val="24"/>
          <w:szCs w:val="24"/>
        </w:rPr>
      </w:pPr>
      <w:proofErr w:type="spellStart"/>
      <w:r w:rsidRPr="009F318E">
        <w:rPr>
          <w:bCs/>
          <w:sz w:val="24"/>
          <w:szCs w:val="24"/>
        </w:rPr>
        <w:t>Financijski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izvještaji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Gradskog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kazališta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mladih</w:t>
      </w:r>
      <w:proofErr w:type="spellEnd"/>
      <w:r w:rsidRPr="009F318E">
        <w:rPr>
          <w:bCs/>
          <w:sz w:val="24"/>
          <w:szCs w:val="24"/>
        </w:rPr>
        <w:t xml:space="preserve"> Split </w:t>
      </w:r>
      <w:proofErr w:type="spellStart"/>
      <w:r w:rsidRPr="009F318E">
        <w:rPr>
          <w:bCs/>
          <w:sz w:val="24"/>
          <w:szCs w:val="24"/>
        </w:rPr>
        <w:t>za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razdoblje</w:t>
      </w:r>
      <w:proofErr w:type="spellEnd"/>
      <w:r w:rsidRPr="009F318E">
        <w:rPr>
          <w:bCs/>
          <w:sz w:val="24"/>
          <w:szCs w:val="24"/>
        </w:rPr>
        <w:t xml:space="preserve"> 1. </w:t>
      </w:r>
      <w:proofErr w:type="spellStart"/>
      <w:proofErr w:type="gramStart"/>
      <w:r w:rsidRPr="009F318E">
        <w:rPr>
          <w:bCs/>
          <w:sz w:val="24"/>
          <w:szCs w:val="24"/>
        </w:rPr>
        <w:t>siječnja</w:t>
      </w:r>
      <w:proofErr w:type="spellEnd"/>
      <w:proofErr w:type="gramEnd"/>
      <w:r w:rsidRPr="009F318E">
        <w:rPr>
          <w:bCs/>
          <w:sz w:val="24"/>
          <w:szCs w:val="24"/>
        </w:rPr>
        <w:t xml:space="preserve"> do 30. </w:t>
      </w:r>
      <w:proofErr w:type="spellStart"/>
      <w:proofErr w:type="gramStart"/>
      <w:r w:rsidRPr="009F318E">
        <w:rPr>
          <w:bCs/>
          <w:sz w:val="24"/>
          <w:szCs w:val="24"/>
        </w:rPr>
        <w:t>lipnja</w:t>
      </w:r>
      <w:proofErr w:type="spellEnd"/>
      <w:proofErr w:type="gramEnd"/>
      <w:r w:rsidRPr="009F318E">
        <w:rPr>
          <w:bCs/>
          <w:sz w:val="24"/>
          <w:szCs w:val="24"/>
        </w:rPr>
        <w:t xml:space="preserve"> 2022. </w:t>
      </w:r>
      <w:proofErr w:type="gramStart"/>
      <w:r w:rsidRPr="009F318E">
        <w:rPr>
          <w:bCs/>
          <w:sz w:val="24"/>
          <w:szCs w:val="24"/>
        </w:rPr>
        <w:t>god</w:t>
      </w:r>
      <w:proofErr w:type="gramEnd"/>
      <w:r w:rsidRPr="009F318E">
        <w:rPr>
          <w:bCs/>
          <w:sz w:val="24"/>
          <w:szCs w:val="24"/>
        </w:rPr>
        <w:t xml:space="preserve">. </w:t>
      </w:r>
      <w:proofErr w:type="spellStart"/>
      <w:proofErr w:type="gramStart"/>
      <w:r w:rsidRPr="009F318E">
        <w:rPr>
          <w:bCs/>
          <w:sz w:val="24"/>
          <w:szCs w:val="24"/>
        </w:rPr>
        <w:t>sastavljeni</w:t>
      </w:r>
      <w:proofErr w:type="spellEnd"/>
      <w:proofErr w:type="gram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su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prema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odredbama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novog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Pravilnika</w:t>
      </w:r>
      <w:proofErr w:type="spellEnd"/>
      <w:r w:rsidRPr="009F318E">
        <w:rPr>
          <w:bCs/>
          <w:sz w:val="24"/>
          <w:szCs w:val="24"/>
        </w:rPr>
        <w:t xml:space="preserve"> o </w:t>
      </w:r>
      <w:proofErr w:type="spellStart"/>
      <w:r w:rsidRPr="009F318E">
        <w:rPr>
          <w:bCs/>
          <w:sz w:val="24"/>
          <w:szCs w:val="24"/>
        </w:rPr>
        <w:t>financijskom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izvještavanju</w:t>
      </w:r>
      <w:proofErr w:type="spellEnd"/>
      <w:r w:rsidRPr="009F318E">
        <w:rPr>
          <w:bCs/>
          <w:sz w:val="24"/>
          <w:szCs w:val="24"/>
        </w:rPr>
        <w:t xml:space="preserve"> u </w:t>
      </w:r>
      <w:proofErr w:type="spellStart"/>
      <w:r w:rsidRPr="009F318E">
        <w:rPr>
          <w:bCs/>
          <w:sz w:val="24"/>
          <w:szCs w:val="24"/>
        </w:rPr>
        <w:t>proračunskom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računovodstvu</w:t>
      </w:r>
      <w:proofErr w:type="spellEnd"/>
      <w:r w:rsidRPr="009F318E">
        <w:rPr>
          <w:bCs/>
          <w:sz w:val="24"/>
          <w:szCs w:val="24"/>
        </w:rPr>
        <w:t xml:space="preserve"> (“</w:t>
      </w:r>
      <w:proofErr w:type="spellStart"/>
      <w:r w:rsidRPr="009F318E">
        <w:rPr>
          <w:bCs/>
          <w:sz w:val="24"/>
          <w:szCs w:val="24"/>
        </w:rPr>
        <w:t>Narodne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novine</w:t>
      </w:r>
      <w:proofErr w:type="spellEnd"/>
      <w:r w:rsidRPr="009F318E">
        <w:rPr>
          <w:bCs/>
          <w:sz w:val="24"/>
          <w:szCs w:val="24"/>
        </w:rPr>
        <w:t>”</w:t>
      </w:r>
      <w:r w:rsidR="00BE240A" w:rsidRPr="009F318E">
        <w:rPr>
          <w:bCs/>
          <w:sz w:val="24"/>
          <w:szCs w:val="24"/>
        </w:rPr>
        <w:t xml:space="preserve"> </w:t>
      </w:r>
      <w:proofErr w:type="spellStart"/>
      <w:r w:rsidR="00BE240A" w:rsidRPr="009F318E">
        <w:rPr>
          <w:bCs/>
          <w:sz w:val="24"/>
          <w:szCs w:val="24"/>
        </w:rPr>
        <w:t>broj</w:t>
      </w:r>
      <w:proofErr w:type="spellEnd"/>
      <w:r w:rsidR="00BE240A" w:rsidRPr="009F318E">
        <w:rPr>
          <w:bCs/>
          <w:sz w:val="24"/>
          <w:szCs w:val="24"/>
        </w:rPr>
        <w:t xml:space="preserve"> 37/22), </w:t>
      </w:r>
      <w:proofErr w:type="spellStart"/>
      <w:r w:rsidR="00603148" w:rsidRPr="009F318E">
        <w:rPr>
          <w:bCs/>
          <w:sz w:val="24"/>
          <w:szCs w:val="24"/>
        </w:rPr>
        <w:t>Pravilnika</w:t>
      </w:r>
      <w:proofErr w:type="spellEnd"/>
      <w:r w:rsidRPr="009F318E">
        <w:rPr>
          <w:bCs/>
          <w:sz w:val="24"/>
          <w:szCs w:val="24"/>
        </w:rPr>
        <w:t xml:space="preserve"> o </w:t>
      </w:r>
      <w:proofErr w:type="spellStart"/>
      <w:r w:rsidRPr="009F318E">
        <w:rPr>
          <w:bCs/>
          <w:sz w:val="24"/>
          <w:szCs w:val="24"/>
        </w:rPr>
        <w:t>proračunskom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računovodstvu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="00CB528F" w:rsidRPr="009F318E">
        <w:rPr>
          <w:bCs/>
          <w:sz w:val="24"/>
          <w:szCs w:val="24"/>
        </w:rPr>
        <w:t>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računskom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planu</w:t>
      </w:r>
      <w:proofErr w:type="spellEnd"/>
      <w:r w:rsidR="00BE240A" w:rsidRPr="009F318E">
        <w:rPr>
          <w:bCs/>
          <w:sz w:val="24"/>
          <w:szCs w:val="24"/>
        </w:rPr>
        <w:t xml:space="preserve"> </w:t>
      </w:r>
      <w:r w:rsidR="00BE240A" w:rsidRPr="009F318E">
        <w:rPr>
          <w:sz w:val="24"/>
          <w:szCs w:val="24"/>
        </w:rPr>
        <w:t>(“</w:t>
      </w:r>
      <w:proofErr w:type="spellStart"/>
      <w:r w:rsidR="00BE240A" w:rsidRPr="009F318E">
        <w:rPr>
          <w:sz w:val="24"/>
          <w:szCs w:val="24"/>
        </w:rPr>
        <w:t>Narodne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novine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broj</w:t>
      </w:r>
      <w:proofErr w:type="spellEnd"/>
      <w:r w:rsidR="00BE240A" w:rsidRPr="009F318E">
        <w:rPr>
          <w:sz w:val="24"/>
          <w:szCs w:val="24"/>
        </w:rPr>
        <w:t xml:space="preserve"> 124/14,115/15,87/16,3/18 </w:t>
      </w:r>
      <w:proofErr w:type="spellStart"/>
      <w:r w:rsidR="00BE240A" w:rsidRPr="009F318E">
        <w:rPr>
          <w:sz w:val="24"/>
          <w:szCs w:val="24"/>
        </w:rPr>
        <w:t>i</w:t>
      </w:r>
      <w:proofErr w:type="spellEnd"/>
      <w:r w:rsidR="00BE240A" w:rsidRPr="009F318E">
        <w:rPr>
          <w:sz w:val="24"/>
          <w:szCs w:val="24"/>
        </w:rPr>
        <w:t xml:space="preserve"> 108/20) </w:t>
      </w:r>
      <w:proofErr w:type="spellStart"/>
      <w:r w:rsidR="00BE240A" w:rsidRPr="009F318E">
        <w:rPr>
          <w:sz w:val="24"/>
          <w:szCs w:val="24"/>
        </w:rPr>
        <w:t>te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Okružnici</w:t>
      </w:r>
      <w:proofErr w:type="spellEnd"/>
      <w:r w:rsidR="00BE240A" w:rsidRPr="009F318E">
        <w:rPr>
          <w:sz w:val="24"/>
          <w:szCs w:val="24"/>
        </w:rPr>
        <w:t xml:space="preserve"> o </w:t>
      </w:r>
      <w:proofErr w:type="spellStart"/>
      <w:r w:rsidR="00BE240A" w:rsidRPr="009F318E">
        <w:rPr>
          <w:sz w:val="24"/>
          <w:szCs w:val="24"/>
        </w:rPr>
        <w:t>predaji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financijskih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izvještaja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proračuna</w:t>
      </w:r>
      <w:proofErr w:type="spellEnd"/>
      <w:r w:rsidR="00BE240A" w:rsidRPr="009F318E">
        <w:rPr>
          <w:sz w:val="24"/>
          <w:szCs w:val="24"/>
        </w:rPr>
        <w:t xml:space="preserve">, </w:t>
      </w:r>
      <w:proofErr w:type="spellStart"/>
      <w:r w:rsidR="00BE240A" w:rsidRPr="009F318E">
        <w:rPr>
          <w:sz w:val="24"/>
          <w:szCs w:val="24"/>
        </w:rPr>
        <w:t>proračunskih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izvanproračunskih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korisnika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državnog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proračuna</w:t>
      </w:r>
      <w:proofErr w:type="spellEnd"/>
      <w:r w:rsidR="00BE240A" w:rsidRPr="009F318E">
        <w:rPr>
          <w:sz w:val="24"/>
          <w:szCs w:val="24"/>
        </w:rPr>
        <w:t xml:space="preserve">, </w:t>
      </w:r>
      <w:proofErr w:type="spellStart"/>
      <w:r w:rsidR="00BE240A" w:rsidRPr="009F318E">
        <w:rPr>
          <w:sz w:val="24"/>
          <w:szCs w:val="24"/>
        </w:rPr>
        <w:t>proračunskih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izvanproračunskih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korisnika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proračuna</w:t>
      </w:r>
      <w:proofErr w:type="spellEnd"/>
      <w:r w:rsidR="00BE240A" w:rsidRPr="009F318E">
        <w:rPr>
          <w:sz w:val="24"/>
          <w:szCs w:val="24"/>
        </w:rPr>
        <w:t xml:space="preserve"> JLPS </w:t>
      </w:r>
      <w:proofErr w:type="spellStart"/>
      <w:r w:rsidR="00BE240A" w:rsidRPr="009F318E">
        <w:rPr>
          <w:sz w:val="24"/>
          <w:szCs w:val="24"/>
        </w:rPr>
        <w:t>za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razdoblje</w:t>
      </w:r>
      <w:proofErr w:type="spellEnd"/>
      <w:r w:rsidR="00BE240A" w:rsidRPr="009F318E">
        <w:rPr>
          <w:sz w:val="24"/>
          <w:szCs w:val="24"/>
        </w:rPr>
        <w:t xml:space="preserve"> 1. </w:t>
      </w:r>
      <w:proofErr w:type="spellStart"/>
      <w:proofErr w:type="gramStart"/>
      <w:r w:rsidR="00BE240A" w:rsidRPr="009F318E">
        <w:rPr>
          <w:sz w:val="24"/>
          <w:szCs w:val="24"/>
        </w:rPr>
        <w:t>siječnja</w:t>
      </w:r>
      <w:proofErr w:type="spellEnd"/>
      <w:proofErr w:type="gramEnd"/>
      <w:r w:rsidR="00BE240A" w:rsidRPr="009F318E">
        <w:rPr>
          <w:sz w:val="24"/>
          <w:szCs w:val="24"/>
        </w:rPr>
        <w:t xml:space="preserve"> do 30. </w:t>
      </w:r>
      <w:proofErr w:type="spellStart"/>
      <w:proofErr w:type="gramStart"/>
      <w:r w:rsidR="00BE240A" w:rsidRPr="009F318E">
        <w:rPr>
          <w:sz w:val="24"/>
          <w:szCs w:val="24"/>
        </w:rPr>
        <w:t>li</w:t>
      </w:r>
      <w:r w:rsidR="00315B2B">
        <w:rPr>
          <w:sz w:val="24"/>
          <w:szCs w:val="24"/>
        </w:rPr>
        <w:t>pnja</w:t>
      </w:r>
      <w:proofErr w:type="spellEnd"/>
      <w:proofErr w:type="gramEnd"/>
      <w:r w:rsidR="00315B2B">
        <w:rPr>
          <w:sz w:val="24"/>
          <w:szCs w:val="24"/>
        </w:rPr>
        <w:t xml:space="preserve"> 2022. </w:t>
      </w:r>
      <w:proofErr w:type="gramStart"/>
      <w:r w:rsidR="00315B2B">
        <w:rPr>
          <w:sz w:val="24"/>
          <w:szCs w:val="24"/>
        </w:rPr>
        <w:t>god.</w:t>
      </w:r>
      <w:r w:rsidR="00BE240A" w:rsidRPr="009F318E">
        <w:rPr>
          <w:sz w:val="24"/>
          <w:szCs w:val="24"/>
        </w:rPr>
        <w:t>,</w:t>
      </w:r>
      <w:proofErr w:type="gramEnd"/>
      <w:r w:rsidR="00BE240A" w:rsidRPr="009F318E">
        <w:rPr>
          <w:sz w:val="24"/>
          <w:szCs w:val="24"/>
        </w:rPr>
        <w:t xml:space="preserve"> a </w:t>
      </w:r>
      <w:proofErr w:type="spellStart"/>
      <w:r w:rsidR="00BE240A" w:rsidRPr="009F318E">
        <w:rPr>
          <w:sz w:val="24"/>
          <w:szCs w:val="24"/>
        </w:rPr>
        <w:t>koju</w:t>
      </w:r>
      <w:proofErr w:type="spellEnd"/>
      <w:r w:rsidR="00BE240A" w:rsidRPr="009F318E">
        <w:rPr>
          <w:sz w:val="24"/>
          <w:szCs w:val="24"/>
        </w:rPr>
        <w:t xml:space="preserve"> je </w:t>
      </w:r>
      <w:proofErr w:type="spellStart"/>
      <w:r w:rsidR="00BE240A" w:rsidRPr="009F318E">
        <w:rPr>
          <w:sz w:val="24"/>
          <w:szCs w:val="24"/>
        </w:rPr>
        <w:t>uputilo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Ministarstvo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financija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Republike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Hrvatske</w:t>
      </w:r>
      <w:proofErr w:type="spellEnd"/>
      <w:r w:rsidR="00BE240A" w:rsidRPr="009F318E">
        <w:rPr>
          <w:sz w:val="24"/>
          <w:szCs w:val="24"/>
        </w:rPr>
        <w:t>.</w:t>
      </w:r>
    </w:p>
    <w:p w:rsidR="004A422F" w:rsidRPr="009F318E" w:rsidRDefault="004A422F" w:rsidP="007B3621">
      <w:pPr>
        <w:jc w:val="both"/>
        <w:rPr>
          <w:bCs/>
          <w:sz w:val="24"/>
          <w:szCs w:val="24"/>
        </w:rPr>
      </w:pPr>
    </w:p>
    <w:p w:rsidR="000A37D6" w:rsidRPr="009F318E" w:rsidRDefault="000A37D6" w:rsidP="007B3621">
      <w:pPr>
        <w:jc w:val="both"/>
        <w:rPr>
          <w:bCs/>
          <w:sz w:val="24"/>
          <w:szCs w:val="24"/>
        </w:rPr>
      </w:pPr>
      <w:proofErr w:type="spellStart"/>
      <w:proofErr w:type="gramStart"/>
      <w:r w:rsidRPr="009F318E">
        <w:rPr>
          <w:bCs/>
          <w:sz w:val="24"/>
          <w:szCs w:val="24"/>
        </w:rPr>
        <w:t>Člankom</w:t>
      </w:r>
      <w:proofErr w:type="spellEnd"/>
      <w:r w:rsidRPr="009F318E">
        <w:rPr>
          <w:bCs/>
          <w:sz w:val="24"/>
          <w:szCs w:val="24"/>
        </w:rPr>
        <w:t xml:space="preserve"> 19.</w:t>
      </w:r>
      <w:proofErr w:type="gram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Pravilnika</w:t>
      </w:r>
      <w:proofErr w:type="spellEnd"/>
      <w:r w:rsidRPr="009F318E">
        <w:rPr>
          <w:bCs/>
          <w:sz w:val="24"/>
          <w:szCs w:val="24"/>
        </w:rPr>
        <w:t xml:space="preserve"> o </w:t>
      </w:r>
      <w:proofErr w:type="spellStart"/>
      <w:r w:rsidRPr="009F318E">
        <w:rPr>
          <w:bCs/>
          <w:sz w:val="24"/>
          <w:szCs w:val="24"/>
        </w:rPr>
        <w:t>financijskom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izvještavanju</w:t>
      </w:r>
      <w:proofErr w:type="spellEnd"/>
      <w:r w:rsidRPr="009F318E">
        <w:rPr>
          <w:bCs/>
          <w:sz w:val="24"/>
          <w:szCs w:val="24"/>
        </w:rPr>
        <w:t xml:space="preserve"> u </w:t>
      </w:r>
      <w:proofErr w:type="spellStart"/>
      <w:r w:rsidRPr="009F318E">
        <w:rPr>
          <w:bCs/>
          <w:sz w:val="24"/>
          <w:szCs w:val="24"/>
        </w:rPr>
        <w:t>proračunskom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proofErr w:type="gramStart"/>
      <w:r w:rsidRPr="009F318E">
        <w:rPr>
          <w:bCs/>
          <w:sz w:val="24"/>
          <w:szCs w:val="24"/>
        </w:rPr>
        <w:t>računovodstvu</w:t>
      </w:r>
      <w:proofErr w:type="spellEnd"/>
      <w:r w:rsidRPr="009F318E">
        <w:rPr>
          <w:bCs/>
          <w:sz w:val="24"/>
          <w:szCs w:val="24"/>
        </w:rPr>
        <w:t xml:space="preserve">  </w:t>
      </w:r>
      <w:proofErr w:type="spellStart"/>
      <w:r w:rsidRPr="009F318E">
        <w:rPr>
          <w:bCs/>
          <w:sz w:val="24"/>
          <w:szCs w:val="24"/>
        </w:rPr>
        <w:t>propisani</w:t>
      </w:r>
      <w:proofErr w:type="spellEnd"/>
      <w:proofErr w:type="gram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su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obveza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sastavljanja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sadržaj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Bilješki</w:t>
      </w:r>
      <w:proofErr w:type="spellEnd"/>
      <w:r w:rsidR="00603148" w:rsidRPr="009F318E">
        <w:rPr>
          <w:bCs/>
          <w:sz w:val="24"/>
          <w:szCs w:val="24"/>
        </w:rPr>
        <w:t xml:space="preserve">. </w:t>
      </w:r>
      <w:proofErr w:type="spellStart"/>
      <w:r w:rsidR="00603148" w:rsidRPr="009F318E">
        <w:rPr>
          <w:bCs/>
          <w:sz w:val="24"/>
          <w:szCs w:val="24"/>
        </w:rPr>
        <w:t>Z</w:t>
      </w:r>
      <w:r w:rsidRPr="009F318E">
        <w:rPr>
          <w:bCs/>
          <w:sz w:val="24"/>
          <w:szCs w:val="24"/>
        </w:rPr>
        <w:t>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proofErr w:type="gramStart"/>
      <w:r w:rsidRPr="009F318E">
        <w:rPr>
          <w:bCs/>
          <w:sz w:val="24"/>
          <w:szCs w:val="24"/>
        </w:rPr>
        <w:t>razdoblje</w:t>
      </w:r>
      <w:proofErr w:type="spellEnd"/>
      <w:r w:rsidRPr="009F318E">
        <w:rPr>
          <w:bCs/>
          <w:sz w:val="24"/>
          <w:szCs w:val="24"/>
        </w:rPr>
        <w:t xml:space="preserve">  1</w:t>
      </w:r>
      <w:proofErr w:type="gramEnd"/>
      <w:r w:rsidRPr="009F318E">
        <w:rPr>
          <w:bCs/>
          <w:sz w:val="24"/>
          <w:szCs w:val="24"/>
        </w:rPr>
        <w:t xml:space="preserve">. </w:t>
      </w:r>
      <w:proofErr w:type="spellStart"/>
      <w:proofErr w:type="gramStart"/>
      <w:r w:rsidRPr="009F318E">
        <w:rPr>
          <w:bCs/>
          <w:sz w:val="24"/>
          <w:szCs w:val="24"/>
        </w:rPr>
        <w:t>siječnja</w:t>
      </w:r>
      <w:proofErr w:type="spellEnd"/>
      <w:proofErr w:type="gramEnd"/>
      <w:r w:rsidRPr="009F318E">
        <w:rPr>
          <w:bCs/>
          <w:sz w:val="24"/>
          <w:szCs w:val="24"/>
        </w:rPr>
        <w:t xml:space="preserve"> do 30. </w:t>
      </w:r>
      <w:proofErr w:type="spellStart"/>
      <w:proofErr w:type="gramStart"/>
      <w:r w:rsidRPr="009F318E">
        <w:rPr>
          <w:bCs/>
          <w:sz w:val="24"/>
          <w:szCs w:val="24"/>
        </w:rPr>
        <w:t>lipnja</w:t>
      </w:r>
      <w:proofErr w:type="spellEnd"/>
      <w:proofErr w:type="gramEnd"/>
      <w:r w:rsidRPr="009F318E">
        <w:rPr>
          <w:bCs/>
          <w:sz w:val="24"/>
          <w:szCs w:val="24"/>
        </w:rPr>
        <w:t xml:space="preserve"> 2022. </w:t>
      </w:r>
      <w:proofErr w:type="gramStart"/>
      <w:r w:rsidR="00C63544" w:rsidRPr="009F318E">
        <w:rPr>
          <w:bCs/>
          <w:sz w:val="24"/>
          <w:szCs w:val="24"/>
        </w:rPr>
        <w:t>t</w:t>
      </w:r>
      <w:r w:rsidR="00603148" w:rsidRPr="009F318E">
        <w:rPr>
          <w:bCs/>
          <w:sz w:val="24"/>
          <w:szCs w:val="24"/>
        </w:rPr>
        <w:t>o</w:t>
      </w:r>
      <w:proofErr w:type="gramEnd"/>
      <w:r w:rsidR="00603148" w:rsidRPr="009F318E">
        <w:rPr>
          <w:bCs/>
          <w:sz w:val="24"/>
          <w:szCs w:val="24"/>
        </w:rPr>
        <w:t xml:space="preserve"> </w:t>
      </w:r>
      <w:proofErr w:type="spellStart"/>
      <w:r w:rsidR="00603148" w:rsidRPr="009F318E">
        <w:rPr>
          <w:bCs/>
          <w:sz w:val="24"/>
          <w:szCs w:val="24"/>
        </w:rPr>
        <w:t>su</w:t>
      </w:r>
      <w:proofErr w:type="spellEnd"/>
      <w:r w:rsidR="00603148"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Bilješke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uz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Izvještaj</w:t>
      </w:r>
      <w:proofErr w:type="spellEnd"/>
      <w:r w:rsidRPr="009F318E">
        <w:rPr>
          <w:bCs/>
          <w:sz w:val="24"/>
          <w:szCs w:val="24"/>
        </w:rPr>
        <w:t xml:space="preserve"> o </w:t>
      </w:r>
      <w:proofErr w:type="spellStart"/>
      <w:r w:rsidRPr="009F318E">
        <w:rPr>
          <w:bCs/>
          <w:sz w:val="24"/>
          <w:szCs w:val="24"/>
        </w:rPr>
        <w:t>prihodima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rashodima</w:t>
      </w:r>
      <w:proofErr w:type="spellEnd"/>
      <w:r w:rsidRPr="009F318E">
        <w:rPr>
          <w:bCs/>
          <w:sz w:val="24"/>
          <w:szCs w:val="24"/>
        </w:rPr>
        <w:t xml:space="preserve">, </w:t>
      </w:r>
      <w:proofErr w:type="spellStart"/>
      <w:r w:rsidRPr="009F318E">
        <w:rPr>
          <w:bCs/>
          <w:sz w:val="24"/>
          <w:szCs w:val="24"/>
        </w:rPr>
        <w:t>primicima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izdacima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te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Bilješke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uz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Izvještaj</w:t>
      </w:r>
      <w:proofErr w:type="spellEnd"/>
      <w:r w:rsidRPr="009F318E">
        <w:rPr>
          <w:bCs/>
          <w:sz w:val="24"/>
          <w:szCs w:val="24"/>
        </w:rPr>
        <w:t xml:space="preserve"> o </w:t>
      </w:r>
      <w:proofErr w:type="spellStart"/>
      <w:r w:rsidRPr="009F318E">
        <w:rPr>
          <w:bCs/>
          <w:sz w:val="24"/>
          <w:szCs w:val="24"/>
        </w:rPr>
        <w:t>obvezama</w:t>
      </w:r>
      <w:proofErr w:type="spellEnd"/>
      <w:r w:rsidRPr="009F318E">
        <w:rPr>
          <w:bCs/>
          <w:sz w:val="24"/>
          <w:szCs w:val="24"/>
        </w:rPr>
        <w:t>.</w:t>
      </w:r>
    </w:p>
    <w:p w:rsidR="004A422F" w:rsidRPr="009F318E" w:rsidRDefault="004A422F" w:rsidP="007B3621">
      <w:pPr>
        <w:jc w:val="both"/>
        <w:rPr>
          <w:bCs/>
          <w:sz w:val="24"/>
          <w:szCs w:val="24"/>
        </w:rPr>
      </w:pPr>
    </w:p>
    <w:p w:rsidR="00C63544" w:rsidRPr="009F318E" w:rsidRDefault="000A37D6" w:rsidP="00C63544">
      <w:pPr>
        <w:jc w:val="both"/>
        <w:rPr>
          <w:bCs/>
          <w:sz w:val="24"/>
          <w:szCs w:val="24"/>
        </w:rPr>
      </w:pPr>
      <w:proofErr w:type="spellStart"/>
      <w:r w:rsidRPr="009F318E">
        <w:rPr>
          <w:bCs/>
          <w:sz w:val="24"/>
          <w:szCs w:val="24"/>
        </w:rPr>
        <w:t>Uz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Izvještaj</w:t>
      </w:r>
      <w:proofErr w:type="spellEnd"/>
      <w:r w:rsidRPr="009F318E">
        <w:rPr>
          <w:bCs/>
          <w:sz w:val="24"/>
          <w:szCs w:val="24"/>
        </w:rPr>
        <w:t xml:space="preserve"> o </w:t>
      </w:r>
      <w:proofErr w:type="spellStart"/>
      <w:r w:rsidRPr="009F318E">
        <w:rPr>
          <w:bCs/>
          <w:sz w:val="24"/>
          <w:szCs w:val="24"/>
        </w:rPr>
        <w:t>prihodima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rashodima</w:t>
      </w:r>
      <w:proofErr w:type="spellEnd"/>
      <w:r w:rsidRPr="009F318E">
        <w:rPr>
          <w:bCs/>
          <w:sz w:val="24"/>
          <w:szCs w:val="24"/>
        </w:rPr>
        <w:t xml:space="preserve">, </w:t>
      </w:r>
      <w:proofErr w:type="spellStart"/>
      <w:r w:rsidRPr="009F318E">
        <w:rPr>
          <w:bCs/>
          <w:sz w:val="24"/>
          <w:szCs w:val="24"/>
        </w:rPr>
        <w:t>primicima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izdacima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potrebno</w:t>
      </w:r>
      <w:proofErr w:type="spellEnd"/>
      <w:r w:rsidRPr="009F318E">
        <w:rPr>
          <w:bCs/>
          <w:sz w:val="24"/>
          <w:szCs w:val="24"/>
        </w:rPr>
        <w:t xml:space="preserve"> je </w:t>
      </w:r>
      <w:proofErr w:type="spellStart"/>
      <w:r w:rsidRPr="009F318E">
        <w:rPr>
          <w:bCs/>
          <w:sz w:val="24"/>
          <w:szCs w:val="24"/>
        </w:rPr>
        <w:t>navesti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razloge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zbog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kojih</w:t>
      </w:r>
      <w:proofErr w:type="spellEnd"/>
      <w:r w:rsidRPr="009F318E">
        <w:rPr>
          <w:bCs/>
          <w:sz w:val="24"/>
          <w:szCs w:val="24"/>
        </w:rPr>
        <w:t xml:space="preserve"> je </w:t>
      </w:r>
      <w:proofErr w:type="spellStart"/>
      <w:r w:rsidRPr="009F318E">
        <w:rPr>
          <w:bCs/>
          <w:sz w:val="24"/>
          <w:szCs w:val="24"/>
        </w:rPr>
        <w:t>došlo</w:t>
      </w:r>
      <w:proofErr w:type="spellEnd"/>
      <w:r w:rsidRPr="009F318E">
        <w:rPr>
          <w:bCs/>
          <w:sz w:val="24"/>
          <w:szCs w:val="24"/>
        </w:rPr>
        <w:t xml:space="preserve"> do </w:t>
      </w:r>
      <w:proofErr w:type="spellStart"/>
      <w:r w:rsidRPr="009F318E">
        <w:rPr>
          <w:bCs/>
          <w:sz w:val="24"/>
          <w:szCs w:val="24"/>
        </w:rPr>
        <w:t>većih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odstupanja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od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ostvarenja</w:t>
      </w:r>
      <w:proofErr w:type="spellEnd"/>
      <w:r w:rsidRPr="009F318E">
        <w:rPr>
          <w:bCs/>
          <w:sz w:val="24"/>
          <w:szCs w:val="24"/>
        </w:rPr>
        <w:t xml:space="preserve"> u </w:t>
      </w:r>
      <w:proofErr w:type="spellStart"/>
      <w:r w:rsidRPr="009F318E">
        <w:rPr>
          <w:bCs/>
          <w:sz w:val="24"/>
          <w:szCs w:val="24"/>
        </w:rPr>
        <w:t>izvještajnom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razdoblju</w:t>
      </w:r>
      <w:proofErr w:type="spellEnd"/>
      <w:r w:rsidRPr="009F318E">
        <w:rPr>
          <w:bCs/>
          <w:sz w:val="24"/>
          <w:szCs w:val="24"/>
        </w:rPr>
        <w:t xml:space="preserve">  </w:t>
      </w:r>
      <w:proofErr w:type="spellStart"/>
      <w:r w:rsidRPr="009F318E">
        <w:rPr>
          <w:bCs/>
          <w:sz w:val="24"/>
          <w:szCs w:val="24"/>
        </w:rPr>
        <w:t>prethodne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godine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dok</w:t>
      </w:r>
      <w:proofErr w:type="spellEnd"/>
      <w:r w:rsidRPr="009F318E">
        <w:rPr>
          <w:bCs/>
          <w:sz w:val="24"/>
          <w:szCs w:val="24"/>
        </w:rPr>
        <w:t xml:space="preserve"> je </w:t>
      </w:r>
      <w:proofErr w:type="spellStart"/>
      <w:r w:rsidRPr="009F318E">
        <w:rPr>
          <w:bCs/>
          <w:sz w:val="24"/>
          <w:szCs w:val="24"/>
        </w:rPr>
        <w:t>uz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Pr="009F318E">
        <w:rPr>
          <w:bCs/>
          <w:sz w:val="24"/>
          <w:szCs w:val="24"/>
        </w:rPr>
        <w:t>Izvještaj</w:t>
      </w:r>
      <w:proofErr w:type="spellEnd"/>
      <w:r w:rsidRPr="009F318E">
        <w:rPr>
          <w:bCs/>
          <w:sz w:val="24"/>
          <w:szCs w:val="24"/>
        </w:rPr>
        <w:t xml:space="preserve"> o </w:t>
      </w:r>
      <w:proofErr w:type="spellStart"/>
      <w:r w:rsidRPr="009F318E">
        <w:rPr>
          <w:bCs/>
          <w:sz w:val="24"/>
          <w:szCs w:val="24"/>
        </w:rPr>
        <w:t>obvezama</w:t>
      </w:r>
      <w:proofErr w:type="spellEnd"/>
      <w:r w:rsidRPr="009F318E">
        <w:rPr>
          <w:bCs/>
          <w:sz w:val="24"/>
          <w:szCs w:val="24"/>
        </w:rPr>
        <w:t xml:space="preserve"> </w:t>
      </w:r>
      <w:proofErr w:type="spellStart"/>
      <w:r w:rsidR="00603148" w:rsidRPr="009F318E">
        <w:rPr>
          <w:bCs/>
          <w:sz w:val="24"/>
          <w:szCs w:val="24"/>
        </w:rPr>
        <w:t>potrebno</w:t>
      </w:r>
      <w:proofErr w:type="spellEnd"/>
      <w:r w:rsidR="00603148" w:rsidRPr="009F318E">
        <w:rPr>
          <w:bCs/>
          <w:sz w:val="24"/>
          <w:szCs w:val="24"/>
        </w:rPr>
        <w:t xml:space="preserve"> </w:t>
      </w:r>
      <w:proofErr w:type="spellStart"/>
      <w:r w:rsidR="00603148" w:rsidRPr="009F318E">
        <w:rPr>
          <w:bCs/>
          <w:sz w:val="24"/>
          <w:szCs w:val="24"/>
        </w:rPr>
        <w:t>obrazložiti</w:t>
      </w:r>
      <w:proofErr w:type="spellEnd"/>
      <w:r w:rsidR="00603148" w:rsidRPr="009F318E">
        <w:rPr>
          <w:bCs/>
          <w:sz w:val="24"/>
          <w:szCs w:val="24"/>
        </w:rPr>
        <w:t xml:space="preserve"> </w:t>
      </w:r>
      <w:proofErr w:type="spellStart"/>
      <w:r w:rsidR="00603148" w:rsidRPr="009F318E">
        <w:rPr>
          <w:bCs/>
          <w:sz w:val="24"/>
          <w:szCs w:val="24"/>
        </w:rPr>
        <w:t>stanje</w:t>
      </w:r>
      <w:proofErr w:type="spellEnd"/>
      <w:r w:rsidR="00603148" w:rsidRPr="009F318E">
        <w:rPr>
          <w:bCs/>
          <w:sz w:val="24"/>
          <w:szCs w:val="24"/>
        </w:rPr>
        <w:t xml:space="preserve"> </w:t>
      </w:r>
      <w:proofErr w:type="spellStart"/>
      <w:r w:rsidR="00603148" w:rsidRPr="009F318E">
        <w:rPr>
          <w:bCs/>
          <w:sz w:val="24"/>
          <w:szCs w:val="24"/>
        </w:rPr>
        <w:t>dospjelih</w:t>
      </w:r>
      <w:proofErr w:type="spellEnd"/>
      <w:r w:rsidR="00603148" w:rsidRPr="009F318E">
        <w:rPr>
          <w:bCs/>
          <w:sz w:val="24"/>
          <w:szCs w:val="24"/>
        </w:rPr>
        <w:t xml:space="preserve"> </w:t>
      </w:r>
      <w:proofErr w:type="spellStart"/>
      <w:r w:rsidR="00603148" w:rsidRPr="009F318E">
        <w:rPr>
          <w:bCs/>
          <w:sz w:val="24"/>
          <w:szCs w:val="24"/>
        </w:rPr>
        <w:t>obveza</w:t>
      </w:r>
      <w:proofErr w:type="spellEnd"/>
      <w:r w:rsidR="00603148" w:rsidRPr="009F318E">
        <w:rPr>
          <w:bCs/>
          <w:sz w:val="24"/>
          <w:szCs w:val="24"/>
        </w:rPr>
        <w:t xml:space="preserve"> </w:t>
      </w:r>
      <w:proofErr w:type="spellStart"/>
      <w:r w:rsidR="00603148" w:rsidRPr="009F318E">
        <w:rPr>
          <w:bCs/>
          <w:sz w:val="24"/>
          <w:szCs w:val="24"/>
        </w:rPr>
        <w:t>ukoliko</w:t>
      </w:r>
      <w:proofErr w:type="spellEnd"/>
      <w:r w:rsidR="00603148" w:rsidRPr="009F318E">
        <w:rPr>
          <w:bCs/>
          <w:sz w:val="24"/>
          <w:szCs w:val="24"/>
        </w:rPr>
        <w:t xml:space="preserve"> je </w:t>
      </w:r>
      <w:proofErr w:type="spellStart"/>
      <w:r w:rsidR="00603148" w:rsidRPr="009F318E">
        <w:rPr>
          <w:bCs/>
          <w:sz w:val="24"/>
          <w:szCs w:val="24"/>
        </w:rPr>
        <w:t>bilo</w:t>
      </w:r>
      <w:proofErr w:type="spellEnd"/>
      <w:r w:rsidR="00603148" w:rsidRPr="009F318E">
        <w:rPr>
          <w:bCs/>
          <w:sz w:val="24"/>
          <w:szCs w:val="24"/>
        </w:rPr>
        <w:t xml:space="preserve"> </w:t>
      </w:r>
      <w:proofErr w:type="spellStart"/>
      <w:r w:rsidR="003D0C5C" w:rsidRPr="009F318E">
        <w:rPr>
          <w:bCs/>
          <w:sz w:val="24"/>
          <w:szCs w:val="24"/>
        </w:rPr>
        <w:t>kašnjenja</w:t>
      </w:r>
      <w:proofErr w:type="spellEnd"/>
      <w:r w:rsidR="003D0C5C" w:rsidRPr="009F318E">
        <w:rPr>
          <w:bCs/>
          <w:sz w:val="24"/>
          <w:szCs w:val="24"/>
        </w:rPr>
        <w:t xml:space="preserve"> u </w:t>
      </w:r>
      <w:proofErr w:type="spellStart"/>
      <w:r w:rsidR="003D0C5C" w:rsidRPr="009F318E">
        <w:rPr>
          <w:bCs/>
          <w:sz w:val="24"/>
          <w:szCs w:val="24"/>
        </w:rPr>
        <w:t>plaćanju</w:t>
      </w:r>
      <w:proofErr w:type="spellEnd"/>
      <w:r w:rsidR="003D0C5C" w:rsidRPr="009F318E">
        <w:rPr>
          <w:bCs/>
          <w:sz w:val="24"/>
          <w:szCs w:val="24"/>
        </w:rPr>
        <w:t xml:space="preserve">. </w:t>
      </w:r>
      <w:proofErr w:type="spellStart"/>
      <w:r w:rsidR="003D0C5C" w:rsidRPr="009F318E">
        <w:rPr>
          <w:bCs/>
          <w:sz w:val="24"/>
          <w:szCs w:val="24"/>
        </w:rPr>
        <w:t>Rokovi</w:t>
      </w:r>
      <w:proofErr w:type="spellEnd"/>
      <w:r w:rsidR="003D0C5C" w:rsidRPr="009F318E">
        <w:rPr>
          <w:bCs/>
          <w:sz w:val="24"/>
          <w:szCs w:val="24"/>
        </w:rPr>
        <w:t xml:space="preserve"> </w:t>
      </w:r>
      <w:proofErr w:type="spellStart"/>
      <w:r w:rsidR="003D0C5C" w:rsidRPr="009F318E">
        <w:rPr>
          <w:bCs/>
          <w:sz w:val="24"/>
          <w:szCs w:val="24"/>
        </w:rPr>
        <w:t>plaćanja</w:t>
      </w:r>
      <w:proofErr w:type="spellEnd"/>
      <w:r w:rsidR="003D0C5C" w:rsidRPr="009F318E">
        <w:rPr>
          <w:bCs/>
          <w:sz w:val="24"/>
          <w:szCs w:val="24"/>
        </w:rPr>
        <w:t xml:space="preserve"> </w:t>
      </w:r>
      <w:proofErr w:type="spellStart"/>
      <w:r w:rsidR="003D0C5C" w:rsidRPr="009F318E">
        <w:rPr>
          <w:bCs/>
          <w:sz w:val="24"/>
          <w:szCs w:val="24"/>
        </w:rPr>
        <w:t>obveza</w:t>
      </w:r>
      <w:proofErr w:type="spellEnd"/>
      <w:r w:rsidR="003D0C5C" w:rsidRPr="009F318E">
        <w:rPr>
          <w:bCs/>
          <w:sz w:val="24"/>
          <w:szCs w:val="24"/>
        </w:rPr>
        <w:t xml:space="preserve"> </w:t>
      </w:r>
      <w:proofErr w:type="gramStart"/>
      <w:r w:rsidR="003D0C5C" w:rsidRPr="009F318E">
        <w:rPr>
          <w:bCs/>
          <w:sz w:val="24"/>
          <w:szCs w:val="24"/>
        </w:rPr>
        <w:t xml:space="preserve">u  </w:t>
      </w:r>
      <w:proofErr w:type="spellStart"/>
      <w:r w:rsidR="003D0C5C" w:rsidRPr="009F318E">
        <w:rPr>
          <w:bCs/>
          <w:sz w:val="24"/>
          <w:szCs w:val="24"/>
        </w:rPr>
        <w:t>Gradskom</w:t>
      </w:r>
      <w:proofErr w:type="spellEnd"/>
      <w:proofErr w:type="gramEnd"/>
      <w:r w:rsidR="003D0C5C" w:rsidRPr="009F318E">
        <w:rPr>
          <w:bCs/>
          <w:sz w:val="24"/>
          <w:szCs w:val="24"/>
        </w:rPr>
        <w:t xml:space="preserve"> </w:t>
      </w:r>
      <w:proofErr w:type="spellStart"/>
      <w:r w:rsidR="003D0C5C" w:rsidRPr="009F318E">
        <w:rPr>
          <w:bCs/>
          <w:sz w:val="24"/>
          <w:szCs w:val="24"/>
        </w:rPr>
        <w:t>kazalištu</w:t>
      </w:r>
      <w:proofErr w:type="spellEnd"/>
      <w:r w:rsidR="003D0C5C" w:rsidRPr="009F318E">
        <w:rPr>
          <w:bCs/>
          <w:sz w:val="24"/>
          <w:szCs w:val="24"/>
        </w:rPr>
        <w:t xml:space="preserve"> </w:t>
      </w:r>
      <w:proofErr w:type="spellStart"/>
      <w:r w:rsidR="003D0C5C" w:rsidRPr="009F318E">
        <w:rPr>
          <w:bCs/>
          <w:sz w:val="24"/>
          <w:szCs w:val="24"/>
        </w:rPr>
        <w:t>mladih</w:t>
      </w:r>
      <w:proofErr w:type="spellEnd"/>
      <w:r w:rsidR="004A422F" w:rsidRPr="009F318E">
        <w:rPr>
          <w:bCs/>
          <w:sz w:val="24"/>
          <w:szCs w:val="24"/>
        </w:rPr>
        <w:t xml:space="preserve"> u </w:t>
      </w:r>
      <w:proofErr w:type="spellStart"/>
      <w:r w:rsidR="004A422F" w:rsidRPr="009F318E">
        <w:rPr>
          <w:bCs/>
          <w:sz w:val="24"/>
          <w:szCs w:val="24"/>
        </w:rPr>
        <w:t>promatranom</w:t>
      </w:r>
      <w:proofErr w:type="spellEnd"/>
      <w:r w:rsidR="004A422F" w:rsidRPr="009F318E">
        <w:rPr>
          <w:bCs/>
          <w:sz w:val="24"/>
          <w:szCs w:val="24"/>
        </w:rPr>
        <w:t xml:space="preserve"> </w:t>
      </w:r>
      <w:proofErr w:type="spellStart"/>
      <w:r w:rsidR="004A422F" w:rsidRPr="009F318E">
        <w:rPr>
          <w:bCs/>
          <w:sz w:val="24"/>
          <w:szCs w:val="24"/>
        </w:rPr>
        <w:t>periodu</w:t>
      </w:r>
      <w:proofErr w:type="spellEnd"/>
      <w:r w:rsidR="003D0C5C" w:rsidRPr="009F318E">
        <w:rPr>
          <w:bCs/>
          <w:sz w:val="24"/>
          <w:szCs w:val="24"/>
        </w:rPr>
        <w:t xml:space="preserve"> </w:t>
      </w:r>
      <w:proofErr w:type="spellStart"/>
      <w:r w:rsidR="003D0C5C" w:rsidRPr="009F318E">
        <w:rPr>
          <w:bCs/>
          <w:sz w:val="24"/>
          <w:szCs w:val="24"/>
        </w:rPr>
        <w:t>nisu</w:t>
      </w:r>
      <w:proofErr w:type="spellEnd"/>
      <w:r w:rsidR="003D0C5C" w:rsidRPr="009F318E">
        <w:rPr>
          <w:bCs/>
          <w:sz w:val="24"/>
          <w:szCs w:val="24"/>
        </w:rPr>
        <w:t xml:space="preserve"> </w:t>
      </w:r>
      <w:proofErr w:type="spellStart"/>
      <w:r w:rsidR="003D0C5C" w:rsidRPr="009F318E">
        <w:rPr>
          <w:bCs/>
          <w:sz w:val="24"/>
          <w:szCs w:val="24"/>
        </w:rPr>
        <w:t>prekoračeni</w:t>
      </w:r>
      <w:proofErr w:type="spellEnd"/>
      <w:r w:rsidR="003D0C5C" w:rsidRPr="009F318E">
        <w:rPr>
          <w:bCs/>
          <w:sz w:val="24"/>
          <w:szCs w:val="24"/>
        </w:rPr>
        <w:t>.</w:t>
      </w:r>
    </w:p>
    <w:p w:rsidR="00BE240A" w:rsidRPr="009F318E" w:rsidRDefault="00C63544" w:rsidP="002D1A34">
      <w:pPr>
        <w:jc w:val="both"/>
        <w:rPr>
          <w:sz w:val="24"/>
          <w:szCs w:val="24"/>
        </w:rPr>
      </w:pPr>
      <w:proofErr w:type="spellStart"/>
      <w:r w:rsidRPr="009F318E">
        <w:rPr>
          <w:sz w:val="24"/>
          <w:szCs w:val="24"/>
        </w:rPr>
        <w:t>Gradsko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kazalište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mladih</w:t>
      </w:r>
      <w:proofErr w:type="spellEnd"/>
      <w:r w:rsidR="00BE240A" w:rsidRPr="009F318E">
        <w:rPr>
          <w:sz w:val="24"/>
          <w:szCs w:val="24"/>
        </w:rPr>
        <w:t xml:space="preserve"> S</w:t>
      </w:r>
      <w:r w:rsidRPr="009F318E">
        <w:rPr>
          <w:sz w:val="24"/>
          <w:szCs w:val="24"/>
        </w:rPr>
        <w:t xml:space="preserve">plit </w:t>
      </w:r>
      <w:proofErr w:type="spellStart"/>
      <w:r w:rsidRPr="009F318E">
        <w:rPr>
          <w:sz w:val="24"/>
          <w:szCs w:val="24"/>
        </w:rPr>
        <w:t>obavlja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kazališnu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djelatn</w:t>
      </w:r>
      <w:r w:rsidRPr="009F318E">
        <w:rPr>
          <w:sz w:val="24"/>
          <w:szCs w:val="24"/>
        </w:rPr>
        <w:t>ost</w:t>
      </w:r>
      <w:proofErr w:type="spellEnd"/>
      <w:r w:rsidRPr="009F318E">
        <w:rPr>
          <w:sz w:val="24"/>
          <w:szCs w:val="24"/>
        </w:rPr>
        <w:t xml:space="preserve">, </w:t>
      </w:r>
      <w:proofErr w:type="spellStart"/>
      <w:r w:rsidRPr="009F318E">
        <w:rPr>
          <w:sz w:val="24"/>
          <w:szCs w:val="24"/>
        </w:rPr>
        <w:t>određenu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Zakonom</w:t>
      </w:r>
      <w:proofErr w:type="spellEnd"/>
      <w:r w:rsidRPr="009F318E">
        <w:rPr>
          <w:sz w:val="24"/>
          <w:szCs w:val="24"/>
        </w:rPr>
        <w:t xml:space="preserve"> o </w:t>
      </w:r>
      <w:proofErr w:type="spellStart"/>
      <w:r w:rsidRPr="009F318E">
        <w:rPr>
          <w:sz w:val="24"/>
          <w:szCs w:val="24"/>
        </w:rPr>
        <w:t>kazalištima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S</w:t>
      </w:r>
      <w:r w:rsidRPr="009F318E">
        <w:rPr>
          <w:sz w:val="24"/>
          <w:szCs w:val="24"/>
        </w:rPr>
        <w:t>tatutom</w:t>
      </w:r>
      <w:proofErr w:type="spellEnd"/>
      <w:r w:rsidRPr="009F318E">
        <w:rPr>
          <w:sz w:val="24"/>
          <w:szCs w:val="24"/>
        </w:rPr>
        <w:t xml:space="preserve">, </w:t>
      </w:r>
      <w:proofErr w:type="spellStart"/>
      <w:r w:rsidRPr="009F318E">
        <w:rPr>
          <w:sz w:val="24"/>
          <w:szCs w:val="24"/>
        </w:rPr>
        <w:t>te</w:t>
      </w:r>
      <w:proofErr w:type="spellEnd"/>
      <w:r w:rsidRPr="009F318E">
        <w:rPr>
          <w:sz w:val="24"/>
          <w:szCs w:val="24"/>
        </w:rPr>
        <w:t xml:space="preserve"> je </w:t>
      </w:r>
      <w:proofErr w:type="spellStart"/>
      <w:r w:rsidRPr="009F318E">
        <w:rPr>
          <w:sz w:val="24"/>
          <w:szCs w:val="24"/>
        </w:rPr>
        <w:t>poslovanje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proofErr w:type="gramStart"/>
      <w:r w:rsidRPr="009F318E">
        <w:rPr>
          <w:sz w:val="24"/>
          <w:szCs w:val="24"/>
        </w:rPr>
        <w:t>Kazališta</w:t>
      </w:r>
      <w:proofErr w:type="spellEnd"/>
      <w:r w:rsidRPr="009F318E">
        <w:rPr>
          <w:sz w:val="24"/>
          <w:szCs w:val="24"/>
        </w:rPr>
        <w:t xml:space="preserve"> </w:t>
      </w:r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rezultat</w:t>
      </w:r>
      <w:proofErr w:type="spellEnd"/>
      <w:proofErr w:type="gram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obavljanja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takve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djelat</w:t>
      </w:r>
      <w:r w:rsidRPr="009F318E">
        <w:rPr>
          <w:sz w:val="24"/>
          <w:szCs w:val="24"/>
        </w:rPr>
        <w:t>nosti</w:t>
      </w:r>
      <w:proofErr w:type="spellEnd"/>
      <w:r w:rsidRPr="009F318E">
        <w:rPr>
          <w:sz w:val="24"/>
          <w:szCs w:val="24"/>
        </w:rPr>
        <w:t xml:space="preserve">. U </w:t>
      </w:r>
      <w:proofErr w:type="spellStart"/>
      <w:r w:rsidRPr="009F318E">
        <w:rPr>
          <w:sz w:val="24"/>
          <w:szCs w:val="24"/>
        </w:rPr>
        <w:t>manjem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dijelu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ukupnog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poslovanja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Kazalište</w:t>
      </w:r>
      <w:proofErr w:type="spellEnd"/>
      <w:r w:rsidR="00BE240A" w:rsidRPr="009F318E">
        <w:rPr>
          <w:sz w:val="24"/>
          <w:szCs w:val="24"/>
        </w:rPr>
        <w:t xml:space="preserve"> se </w:t>
      </w:r>
      <w:proofErr w:type="spellStart"/>
      <w:r w:rsidR="00BE240A" w:rsidRPr="009F318E">
        <w:rPr>
          <w:sz w:val="24"/>
          <w:szCs w:val="24"/>
        </w:rPr>
        <w:t>bavi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gospodarskom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djelatnosti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</w:t>
      </w:r>
      <w:proofErr w:type="spellEnd"/>
      <w:r w:rsidR="00BE240A" w:rsidRPr="009F318E">
        <w:rPr>
          <w:sz w:val="24"/>
          <w:szCs w:val="24"/>
        </w:rPr>
        <w:t xml:space="preserve"> to </w:t>
      </w:r>
      <w:proofErr w:type="spellStart"/>
      <w:proofErr w:type="gramStart"/>
      <w:r w:rsidR="00BE240A" w:rsidRPr="009F318E">
        <w:rPr>
          <w:sz w:val="24"/>
          <w:szCs w:val="24"/>
        </w:rPr>
        <w:t>na</w:t>
      </w:r>
      <w:proofErr w:type="spellEnd"/>
      <w:proofErr w:type="gram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način</w:t>
      </w:r>
      <w:proofErr w:type="spellEnd"/>
      <w:r w:rsidR="00BE240A" w:rsidRPr="009F318E">
        <w:rPr>
          <w:sz w:val="24"/>
          <w:szCs w:val="24"/>
        </w:rPr>
        <w:t xml:space="preserve"> da </w:t>
      </w:r>
      <w:proofErr w:type="spellStart"/>
      <w:r w:rsidR="00BE240A" w:rsidRPr="009F318E">
        <w:rPr>
          <w:sz w:val="24"/>
          <w:szCs w:val="24"/>
        </w:rPr>
        <w:t>povremeno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daje</w:t>
      </w:r>
      <w:proofErr w:type="spellEnd"/>
      <w:r w:rsidR="00BE240A" w:rsidRPr="009F318E">
        <w:rPr>
          <w:sz w:val="24"/>
          <w:szCs w:val="24"/>
        </w:rPr>
        <w:t xml:space="preserve"> u </w:t>
      </w:r>
      <w:proofErr w:type="spellStart"/>
      <w:r w:rsidR="00BE240A" w:rsidRPr="009F318E">
        <w:rPr>
          <w:sz w:val="24"/>
          <w:szCs w:val="24"/>
        </w:rPr>
        <w:t>najam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slobodne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dijelove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svog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pro</w:t>
      </w:r>
      <w:r w:rsidRPr="009F318E">
        <w:rPr>
          <w:sz w:val="24"/>
          <w:szCs w:val="24"/>
        </w:rPr>
        <w:t>stora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uz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naknadu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koja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služi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dalje</w:t>
      </w:r>
      <w:proofErr w:type="spellEnd"/>
      <w:r w:rsidR="00BE240A" w:rsidRPr="009F318E">
        <w:rPr>
          <w:sz w:val="24"/>
          <w:szCs w:val="24"/>
        </w:rPr>
        <w:t xml:space="preserve"> u </w:t>
      </w:r>
      <w:proofErr w:type="spellStart"/>
      <w:r w:rsidR="00BE240A" w:rsidRPr="009F318E">
        <w:rPr>
          <w:sz w:val="24"/>
          <w:szCs w:val="24"/>
        </w:rPr>
        <w:t>obavljanju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osnovne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djelatnosti</w:t>
      </w:r>
      <w:proofErr w:type="spellEnd"/>
      <w:r w:rsidR="00BE240A" w:rsidRPr="009F318E">
        <w:rPr>
          <w:sz w:val="24"/>
          <w:szCs w:val="24"/>
        </w:rPr>
        <w:t xml:space="preserve">. S tog </w:t>
      </w:r>
      <w:proofErr w:type="spellStart"/>
      <w:r w:rsidRPr="009F318E">
        <w:rPr>
          <w:sz w:val="24"/>
          <w:szCs w:val="24"/>
        </w:rPr>
        <w:t>naslova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proofErr w:type="gramStart"/>
      <w:r w:rsidRPr="009F318E">
        <w:rPr>
          <w:sz w:val="24"/>
          <w:szCs w:val="24"/>
        </w:rPr>
        <w:t>Kazalište</w:t>
      </w:r>
      <w:proofErr w:type="spellEnd"/>
      <w:r w:rsidRPr="009F318E">
        <w:rPr>
          <w:sz w:val="24"/>
          <w:szCs w:val="24"/>
        </w:rPr>
        <w:t xml:space="preserve"> </w:t>
      </w:r>
      <w:r w:rsidR="00BE240A" w:rsidRPr="009F318E">
        <w:rPr>
          <w:sz w:val="24"/>
          <w:szCs w:val="24"/>
        </w:rPr>
        <w:t xml:space="preserve"> je</w:t>
      </w:r>
      <w:proofErr w:type="gram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ostvario</w:t>
      </w:r>
      <w:proofErr w:type="spellEnd"/>
      <w:r w:rsidR="00BE240A" w:rsidRPr="009F318E">
        <w:rPr>
          <w:sz w:val="24"/>
          <w:szCs w:val="24"/>
        </w:rPr>
        <w:t xml:space="preserve"> u </w:t>
      </w:r>
      <w:proofErr w:type="spellStart"/>
      <w:r w:rsidRPr="009F318E">
        <w:rPr>
          <w:sz w:val="24"/>
          <w:szCs w:val="24"/>
        </w:rPr>
        <w:t>prvom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polugodištu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ove</w:t>
      </w:r>
      <w:proofErr w:type="spellEnd"/>
      <w:r w:rsidRPr="009F318E">
        <w:rPr>
          <w:sz w:val="24"/>
          <w:szCs w:val="24"/>
        </w:rPr>
        <w:t xml:space="preserve"> </w:t>
      </w:r>
      <w:proofErr w:type="spellStart"/>
      <w:r w:rsidRPr="009F318E">
        <w:rPr>
          <w:sz w:val="24"/>
          <w:szCs w:val="24"/>
        </w:rPr>
        <w:t>godine</w:t>
      </w:r>
      <w:proofErr w:type="spellEnd"/>
      <w:r w:rsidR="000153B6">
        <w:rPr>
          <w:sz w:val="24"/>
          <w:szCs w:val="24"/>
        </w:rPr>
        <w:t xml:space="preserve"> </w:t>
      </w:r>
      <w:r w:rsidR="002D1A34" w:rsidRPr="009F318E">
        <w:rPr>
          <w:sz w:val="24"/>
          <w:szCs w:val="24"/>
        </w:rPr>
        <w:t xml:space="preserve"> 2,96</w:t>
      </w:r>
      <w:r w:rsidR="00BE240A" w:rsidRPr="009F318E">
        <w:rPr>
          <w:sz w:val="24"/>
          <w:szCs w:val="24"/>
        </w:rPr>
        <w:t xml:space="preserve">% </w:t>
      </w:r>
      <w:proofErr w:type="spellStart"/>
      <w:r w:rsidR="00BE240A" w:rsidRPr="009F318E">
        <w:rPr>
          <w:sz w:val="24"/>
          <w:szCs w:val="24"/>
        </w:rPr>
        <w:t>ukupnih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prihoda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i</w:t>
      </w:r>
      <w:proofErr w:type="spellEnd"/>
      <w:r w:rsidR="00BE240A" w:rsidRPr="009F318E">
        <w:rPr>
          <w:sz w:val="24"/>
          <w:szCs w:val="24"/>
        </w:rPr>
        <w:t xml:space="preserve"> </w:t>
      </w:r>
      <w:proofErr w:type="spellStart"/>
      <w:r w:rsidR="00BE240A" w:rsidRPr="009F318E">
        <w:rPr>
          <w:sz w:val="24"/>
          <w:szCs w:val="24"/>
        </w:rPr>
        <w:t>nije</w:t>
      </w:r>
      <w:proofErr w:type="spellEnd"/>
      <w:r w:rsidR="00BE240A" w:rsidRPr="009F318E">
        <w:rPr>
          <w:sz w:val="24"/>
          <w:szCs w:val="24"/>
        </w:rPr>
        <w:t xml:space="preserve"> u </w:t>
      </w:r>
      <w:proofErr w:type="spellStart"/>
      <w:r w:rsidR="00BE240A" w:rsidRPr="009F318E">
        <w:rPr>
          <w:sz w:val="24"/>
          <w:szCs w:val="24"/>
        </w:rPr>
        <w:t>sustavu</w:t>
      </w:r>
      <w:proofErr w:type="spellEnd"/>
      <w:r w:rsidR="00BE240A" w:rsidRPr="009F318E">
        <w:rPr>
          <w:sz w:val="24"/>
          <w:szCs w:val="24"/>
        </w:rPr>
        <w:t xml:space="preserve"> PDV-a. </w:t>
      </w:r>
    </w:p>
    <w:p w:rsidR="00BE240A" w:rsidRPr="009F318E" w:rsidRDefault="00BE240A">
      <w:pPr>
        <w:rPr>
          <w:sz w:val="24"/>
          <w:szCs w:val="24"/>
        </w:rPr>
      </w:pPr>
    </w:p>
    <w:p w:rsidR="00BE240A" w:rsidRPr="009F318E" w:rsidRDefault="00BE240A">
      <w:pPr>
        <w:rPr>
          <w:sz w:val="24"/>
          <w:szCs w:val="24"/>
        </w:rPr>
      </w:pPr>
    </w:p>
    <w:p w:rsidR="00BE240A" w:rsidRPr="009F318E" w:rsidRDefault="00BE240A">
      <w:pPr>
        <w:rPr>
          <w:sz w:val="24"/>
          <w:szCs w:val="24"/>
        </w:rPr>
      </w:pPr>
    </w:p>
    <w:p w:rsidR="00BE240A" w:rsidRPr="009F318E" w:rsidRDefault="00BE240A">
      <w:pPr>
        <w:rPr>
          <w:sz w:val="24"/>
          <w:szCs w:val="24"/>
        </w:rPr>
      </w:pPr>
    </w:p>
    <w:p w:rsidR="00BE240A" w:rsidRPr="009F318E" w:rsidRDefault="00BE240A">
      <w:pPr>
        <w:rPr>
          <w:sz w:val="24"/>
          <w:szCs w:val="24"/>
        </w:rPr>
      </w:pPr>
    </w:p>
    <w:p w:rsidR="00BE240A" w:rsidRDefault="00BE240A"/>
    <w:p w:rsidR="00BE240A" w:rsidRDefault="00BE240A" w:rsidP="00400C53">
      <w:pPr>
        <w:jc w:val="center"/>
      </w:pPr>
    </w:p>
    <w:p w:rsidR="00DD6A8A" w:rsidRDefault="00DD6A8A">
      <w:pPr>
        <w:rPr>
          <w:b/>
          <w:bCs/>
        </w:rPr>
      </w:pPr>
    </w:p>
    <w:p w:rsidR="00DA5CB9" w:rsidRDefault="00DA5CB9">
      <w:pPr>
        <w:rPr>
          <w:b/>
          <w:bCs/>
        </w:rPr>
      </w:pPr>
      <w:r>
        <w:rPr>
          <w:b/>
          <w:bCs/>
        </w:rPr>
        <w:t>1. FINANCIJSKI REZULTAT</w:t>
      </w:r>
    </w:p>
    <w:p w:rsidR="00EF2B31" w:rsidRPr="00527669" w:rsidRDefault="00EF2B31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454"/>
      </w:tblGrid>
      <w:tr w:rsidR="00DA5CB9" w:rsidTr="00BB68C4">
        <w:trPr>
          <w:trHeight w:val="369"/>
        </w:trPr>
        <w:tc>
          <w:tcPr>
            <w:tcW w:w="5868" w:type="dxa"/>
          </w:tcPr>
          <w:p w:rsidR="00DA5CB9" w:rsidRPr="00FF0E37" w:rsidRDefault="00DA5CB9">
            <w:pPr>
              <w:pStyle w:val="Naslov3"/>
            </w:pPr>
            <w:r w:rsidRPr="00FF0E37">
              <w:t>REZULTAT POSLOVANJA</w:t>
            </w:r>
          </w:p>
        </w:tc>
        <w:tc>
          <w:tcPr>
            <w:tcW w:w="3454" w:type="dxa"/>
          </w:tcPr>
          <w:p w:rsidR="00DA5CB9" w:rsidRDefault="00DA5CB9">
            <w:pPr>
              <w:jc w:val="right"/>
            </w:pPr>
            <w:proofErr w:type="spellStart"/>
            <w:r>
              <w:t>Iznos</w:t>
            </w:r>
            <w:proofErr w:type="spellEnd"/>
            <w:r>
              <w:t xml:space="preserve"> u </w:t>
            </w:r>
            <w:proofErr w:type="spellStart"/>
            <w:r>
              <w:t>kunama</w:t>
            </w:r>
            <w:proofErr w:type="spellEnd"/>
          </w:p>
        </w:tc>
      </w:tr>
      <w:tr w:rsidR="00DA5CB9" w:rsidTr="00572F4B">
        <w:trPr>
          <w:trHeight w:val="270"/>
        </w:trPr>
        <w:tc>
          <w:tcPr>
            <w:tcW w:w="5868" w:type="dxa"/>
          </w:tcPr>
          <w:p w:rsidR="00DA5CB9" w:rsidRDefault="00DA5CB9">
            <w:r>
              <w:t>UKUPAN PRIHOD</w:t>
            </w:r>
          </w:p>
        </w:tc>
        <w:tc>
          <w:tcPr>
            <w:tcW w:w="3454" w:type="dxa"/>
          </w:tcPr>
          <w:p w:rsidR="00DA5CB9" w:rsidRDefault="00200328" w:rsidP="00BC036F">
            <w:pPr>
              <w:jc w:val="right"/>
            </w:pPr>
            <w:r>
              <w:t>2.135.815,00</w:t>
            </w:r>
          </w:p>
        </w:tc>
      </w:tr>
      <w:tr w:rsidR="00DA5CB9" w:rsidTr="00572F4B">
        <w:tc>
          <w:tcPr>
            <w:tcW w:w="5868" w:type="dxa"/>
          </w:tcPr>
          <w:p w:rsidR="00DA5CB9" w:rsidRDefault="00DA5CB9">
            <w:r>
              <w:t>UKUPAN RASHOD</w:t>
            </w:r>
          </w:p>
        </w:tc>
        <w:tc>
          <w:tcPr>
            <w:tcW w:w="3454" w:type="dxa"/>
          </w:tcPr>
          <w:p w:rsidR="00DA5CB9" w:rsidRDefault="00200328" w:rsidP="00BC036F">
            <w:pPr>
              <w:jc w:val="right"/>
            </w:pPr>
            <w:r>
              <w:t>1.974.673,49</w:t>
            </w:r>
          </w:p>
        </w:tc>
      </w:tr>
      <w:tr w:rsidR="000F5840" w:rsidRPr="00B26C18" w:rsidTr="00572F4B">
        <w:tc>
          <w:tcPr>
            <w:tcW w:w="5868" w:type="dxa"/>
          </w:tcPr>
          <w:p w:rsidR="000F5840" w:rsidRPr="00B26C18" w:rsidRDefault="00200328" w:rsidP="00C56C92">
            <w:pPr>
              <w:rPr>
                <w:b/>
              </w:rPr>
            </w:pPr>
            <w:proofErr w:type="gramStart"/>
            <w:r>
              <w:rPr>
                <w:b/>
              </w:rPr>
              <w:t>VIŠAK</w:t>
            </w:r>
            <w:r w:rsidR="00672C7A" w:rsidRPr="00B26C18">
              <w:rPr>
                <w:b/>
              </w:rPr>
              <w:t xml:space="preserve"> </w:t>
            </w:r>
            <w:r w:rsidR="007570D7" w:rsidRPr="00B26C18">
              <w:rPr>
                <w:b/>
              </w:rPr>
              <w:t xml:space="preserve"> PRIHODA</w:t>
            </w:r>
            <w:proofErr w:type="gramEnd"/>
            <w:r>
              <w:rPr>
                <w:b/>
              </w:rPr>
              <w:t xml:space="preserve"> I PRIMITAKA 30.06.2022</w:t>
            </w:r>
            <w:r w:rsidR="00B26C18" w:rsidRPr="00B26C18">
              <w:rPr>
                <w:b/>
              </w:rPr>
              <w:t>.</w:t>
            </w:r>
            <w:r w:rsidR="00F82439" w:rsidRPr="00B26C18">
              <w:rPr>
                <w:b/>
              </w:rPr>
              <w:t xml:space="preserve"> </w:t>
            </w:r>
          </w:p>
        </w:tc>
        <w:tc>
          <w:tcPr>
            <w:tcW w:w="3454" w:type="dxa"/>
          </w:tcPr>
          <w:p w:rsidR="000F5840" w:rsidRPr="00B26C18" w:rsidRDefault="00200328" w:rsidP="00BC0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161.141,51</w:t>
            </w:r>
          </w:p>
        </w:tc>
      </w:tr>
      <w:tr w:rsidR="00F82439" w:rsidTr="00572F4B">
        <w:tc>
          <w:tcPr>
            <w:tcW w:w="5868" w:type="dxa"/>
          </w:tcPr>
          <w:p w:rsidR="00F82439" w:rsidRDefault="00A45D30" w:rsidP="00B74A5D">
            <w:pPr>
              <w:tabs>
                <w:tab w:val="left" w:pos="3828"/>
              </w:tabs>
            </w:pPr>
            <w:r>
              <w:t xml:space="preserve">PRENESENI </w:t>
            </w:r>
            <w:r w:rsidR="00C56C92">
              <w:t>MANJAK</w:t>
            </w:r>
            <w:r w:rsidR="00F82439">
              <w:t xml:space="preserve"> PRIHODA</w:t>
            </w:r>
            <w:r w:rsidR="00200328">
              <w:t xml:space="preserve"> I PRIMITAKA 2021</w:t>
            </w:r>
            <w:r>
              <w:t>. GOD.</w:t>
            </w:r>
            <w:r w:rsidR="00F82439">
              <w:t xml:space="preserve"> </w:t>
            </w:r>
          </w:p>
        </w:tc>
        <w:tc>
          <w:tcPr>
            <w:tcW w:w="3454" w:type="dxa"/>
          </w:tcPr>
          <w:p w:rsidR="00F82439" w:rsidRDefault="007550AA" w:rsidP="00755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86.660,30</w:t>
            </w:r>
          </w:p>
        </w:tc>
      </w:tr>
      <w:tr w:rsidR="007138ED" w:rsidTr="00572F4B">
        <w:tc>
          <w:tcPr>
            <w:tcW w:w="5868" w:type="dxa"/>
          </w:tcPr>
          <w:p w:rsidR="007138ED" w:rsidRDefault="007550AA" w:rsidP="00B74A5D">
            <w:pPr>
              <w:tabs>
                <w:tab w:val="left" w:pos="3828"/>
              </w:tabs>
            </w:pPr>
            <w:r>
              <w:t>VIŠAK PRIHODA RASPOLOŽIV U SLJEDEĆEM RAZDOBLJU</w:t>
            </w:r>
          </w:p>
        </w:tc>
        <w:tc>
          <w:tcPr>
            <w:tcW w:w="3454" w:type="dxa"/>
          </w:tcPr>
          <w:p w:rsidR="007138ED" w:rsidRDefault="007138ED" w:rsidP="007138ED">
            <w:pPr>
              <w:tabs>
                <w:tab w:val="left" w:pos="243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74.481,21</w:t>
            </w:r>
          </w:p>
        </w:tc>
      </w:tr>
    </w:tbl>
    <w:p w:rsidR="004B7D04" w:rsidRPr="009C1112" w:rsidRDefault="004B7D04">
      <w:pPr>
        <w:rPr>
          <w:b/>
          <w:bCs/>
        </w:rPr>
      </w:pPr>
    </w:p>
    <w:p w:rsidR="00DA5CB9" w:rsidRPr="00527669" w:rsidRDefault="00DC45F8">
      <w:pPr>
        <w:rPr>
          <w:b/>
          <w:bCs/>
        </w:rPr>
      </w:pPr>
      <w:r>
        <w:rPr>
          <w:b/>
          <w:bCs/>
        </w:rPr>
        <w:t xml:space="preserve">2. STRUKTURA PRIHODA </w:t>
      </w:r>
      <w:proofErr w:type="gramStart"/>
      <w:r>
        <w:rPr>
          <w:b/>
          <w:bCs/>
        </w:rPr>
        <w:t>I  RASHODA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34"/>
        <w:gridCol w:w="1384"/>
      </w:tblGrid>
      <w:tr w:rsidR="00DA5CB9" w:rsidTr="00675B5F">
        <w:tc>
          <w:tcPr>
            <w:tcW w:w="6204" w:type="dxa"/>
          </w:tcPr>
          <w:p w:rsidR="00DA5CB9" w:rsidRPr="00FF0E37" w:rsidRDefault="00DA5CB9">
            <w:pPr>
              <w:pStyle w:val="Naslov4"/>
              <w:rPr>
                <w:b/>
                <w:bCs/>
                <w:i w:val="0"/>
                <w:iCs w:val="0"/>
              </w:rPr>
            </w:pPr>
            <w:r>
              <w:t xml:space="preserve"> </w:t>
            </w:r>
            <w:r w:rsidRPr="00FF0E37">
              <w:rPr>
                <w:b/>
                <w:bCs/>
                <w:i w:val="0"/>
                <w:iCs w:val="0"/>
              </w:rPr>
              <w:t>P R I H O D</w:t>
            </w:r>
            <w:r w:rsidR="00FF0E37">
              <w:rPr>
                <w:b/>
                <w:bCs/>
                <w:i w:val="0"/>
                <w:iCs w:val="0"/>
              </w:rPr>
              <w:t xml:space="preserve"> I</w:t>
            </w:r>
          </w:p>
        </w:tc>
        <w:tc>
          <w:tcPr>
            <w:tcW w:w="1734" w:type="dxa"/>
            <w:tcBorders>
              <w:bottom w:val="nil"/>
            </w:tcBorders>
          </w:tcPr>
          <w:p w:rsidR="00DA5CB9" w:rsidRDefault="00BB418F">
            <w:pPr>
              <w:jc w:val="center"/>
            </w:pPr>
            <w:proofErr w:type="spellStart"/>
            <w:r>
              <w:t>I</w:t>
            </w:r>
            <w:r w:rsidR="00DA5CB9">
              <w:t>znos</w:t>
            </w:r>
            <w:proofErr w:type="spellEnd"/>
            <w:r w:rsidR="00DA5CB9">
              <w:t xml:space="preserve"> u </w:t>
            </w:r>
            <w:proofErr w:type="spellStart"/>
            <w:r w:rsidR="00DA5CB9">
              <w:t>kunama</w:t>
            </w:r>
            <w:proofErr w:type="spellEnd"/>
          </w:p>
        </w:tc>
        <w:tc>
          <w:tcPr>
            <w:tcW w:w="1384" w:type="dxa"/>
          </w:tcPr>
          <w:p w:rsidR="00DA5CB9" w:rsidRDefault="00DA5CB9">
            <w:r>
              <w:t xml:space="preserve">     </w:t>
            </w:r>
            <w:proofErr w:type="spellStart"/>
            <w:r w:rsidR="00572F4B">
              <w:t>Udio</w:t>
            </w:r>
            <w:proofErr w:type="spellEnd"/>
            <w:r>
              <w:t xml:space="preserve"> </w:t>
            </w:r>
            <w:r w:rsidR="00572F4B">
              <w:t>(</w:t>
            </w:r>
            <w:r w:rsidR="00D651AB">
              <w:t>%</w:t>
            </w:r>
            <w:r w:rsidR="00572F4B">
              <w:t>)</w:t>
            </w:r>
          </w:p>
        </w:tc>
      </w:tr>
      <w:tr w:rsidR="00DA5CB9" w:rsidTr="00675B5F">
        <w:tc>
          <w:tcPr>
            <w:tcW w:w="6204" w:type="dxa"/>
          </w:tcPr>
          <w:p w:rsidR="00782C83" w:rsidRPr="00121EF2" w:rsidRDefault="00DA5CB9">
            <w:pPr>
              <w:rPr>
                <w:sz w:val="22"/>
              </w:rPr>
            </w:pPr>
            <w:proofErr w:type="spellStart"/>
            <w:r w:rsidRPr="00121EF2">
              <w:rPr>
                <w:sz w:val="22"/>
              </w:rPr>
              <w:t>Prihodi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iz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prorač.Grada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Splita</w:t>
            </w:r>
            <w:proofErr w:type="spellEnd"/>
            <w:r w:rsidRPr="00121EF2">
              <w:rPr>
                <w:sz w:val="22"/>
              </w:rPr>
              <w:t>-</w:t>
            </w:r>
          </w:p>
          <w:p w:rsidR="00782C83" w:rsidRPr="00121EF2" w:rsidRDefault="00782C83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 </w:t>
            </w:r>
            <w:r w:rsidR="001E1935" w:rsidRPr="00121EF2">
              <w:rPr>
                <w:sz w:val="22"/>
              </w:rPr>
              <w:t xml:space="preserve"> -</w:t>
            </w:r>
            <w:proofErr w:type="spellStart"/>
            <w:r w:rsidR="001E1935" w:rsidRPr="00121EF2">
              <w:rPr>
                <w:sz w:val="22"/>
              </w:rPr>
              <w:t>Plaće</w:t>
            </w:r>
            <w:proofErr w:type="spellEnd"/>
            <w:r w:rsidR="001E1935" w:rsidRPr="00121EF2">
              <w:rPr>
                <w:sz w:val="22"/>
              </w:rPr>
              <w:t xml:space="preserve"> </w:t>
            </w:r>
            <w:proofErr w:type="spellStart"/>
            <w:r w:rsidR="001E1935" w:rsidRPr="00121EF2">
              <w:rPr>
                <w:sz w:val="22"/>
              </w:rPr>
              <w:t>i</w:t>
            </w:r>
            <w:proofErr w:type="spellEnd"/>
            <w:r w:rsidR="001E1935" w:rsidRPr="00121EF2">
              <w:rPr>
                <w:sz w:val="22"/>
              </w:rPr>
              <w:t xml:space="preserve"> </w:t>
            </w:r>
            <w:proofErr w:type="spellStart"/>
            <w:r w:rsidR="00572F4B" w:rsidRPr="00121EF2">
              <w:rPr>
                <w:sz w:val="22"/>
              </w:rPr>
              <w:t>ostali</w:t>
            </w:r>
            <w:proofErr w:type="spellEnd"/>
            <w:r w:rsidR="00572F4B" w:rsidRPr="00121EF2">
              <w:rPr>
                <w:sz w:val="22"/>
              </w:rPr>
              <w:t xml:space="preserve"> </w:t>
            </w:r>
            <w:proofErr w:type="spellStart"/>
            <w:r w:rsidR="00572F4B" w:rsidRPr="00121EF2">
              <w:rPr>
                <w:sz w:val="22"/>
              </w:rPr>
              <w:t>rashodi</w:t>
            </w:r>
            <w:proofErr w:type="spellEnd"/>
            <w:r w:rsidR="00572F4B" w:rsidRPr="00121EF2">
              <w:rPr>
                <w:sz w:val="22"/>
              </w:rPr>
              <w:t xml:space="preserve"> </w:t>
            </w:r>
            <w:proofErr w:type="spellStart"/>
            <w:r w:rsidR="00572F4B" w:rsidRPr="00121EF2">
              <w:rPr>
                <w:sz w:val="22"/>
              </w:rPr>
              <w:t>za</w:t>
            </w:r>
            <w:proofErr w:type="spellEnd"/>
            <w:r w:rsidR="00572F4B" w:rsidRPr="00121EF2">
              <w:rPr>
                <w:sz w:val="22"/>
              </w:rPr>
              <w:t xml:space="preserve"> </w:t>
            </w:r>
            <w:proofErr w:type="spellStart"/>
            <w:r w:rsidR="00572F4B" w:rsidRPr="00121EF2">
              <w:rPr>
                <w:sz w:val="22"/>
              </w:rPr>
              <w:t>zaposlene</w:t>
            </w:r>
            <w:proofErr w:type="spellEnd"/>
          </w:p>
          <w:p w:rsidR="0059323F" w:rsidRPr="00121EF2" w:rsidRDefault="0059323F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  -</w:t>
            </w:r>
            <w:proofErr w:type="spellStart"/>
            <w:r w:rsidR="00E1652F" w:rsidRPr="00121EF2">
              <w:rPr>
                <w:sz w:val="22"/>
              </w:rPr>
              <w:t>Naknade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za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prijevoz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na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posao</w:t>
            </w:r>
            <w:proofErr w:type="spellEnd"/>
          </w:p>
          <w:p w:rsidR="00FA4933" w:rsidRPr="00121EF2" w:rsidRDefault="00782C83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</w:t>
            </w:r>
            <w:r w:rsidR="00DA5CB9" w:rsidRPr="00121EF2">
              <w:rPr>
                <w:sz w:val="22"/>
              </w:rPr>
              <w:t xml:space="preserve">   -</w:t>
            </w:r>
            <w:proofErr w:type="spellStart"/>
            <w:r w:rsidR="00FA4933" w:rsidRPr="00121EF2">
              <w:rPr>
                <w:sz w:val="22"/>
              </w:rPr>
              <w:t>Prihodi</w:t>
            </w:r>
            <w:proofErr w:type="spellEnd"/>
            <w:r w:rsidR="00FA4933" w:rsidRPr="00121EF2">
              <w:rPr>
                <w:sz w:val="22"/>
              </w:rPr>
              <w:t xml:space="preserve"> </w:t>
            </w:r>
            <w:proofErr w:type="spellStart"/>
            <w:r w:rsidR="00FA4933" w:rsidRPr="00121EF2">
              <w:rPr>
                <w:sz w:val="22"/>
              </w:rPr>
              <w:t>za</w:t>
            </w:r>
            <w:proofErr w:type="spellEnd"/>
            <w:r w:rsidR="00FA4933" w:rsidRPr="00121EF2">
              <w:rPr>
                <w:sz w:val="22"/>
              </w:rPr>
              <w:t xml:space="preserve"> </w:t>
            </w:r>
            <w:proofErr w:type="spellStart"/>
            <w:r w:rsidR="00FA4933" w:rsidRPr="00121EF2">
              <w:rPr>
                <w:sz w:val="22"/>
              </w:rPr>
              <w:t>programe</w:t>
            </w:r>
            <w:proofErr w:type="spellEnd"/>
          </w:p>
          <w:p w:rsidR="00DA5CB9" w:rsidRPr="00121EF2" w:rsidRDefault="00E1652F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  - </w:t>
            </w:r>
            <w:proofErr w:type="spellStart"/>
            <w:r w:rsidRPr="00121EF2">
              <w:rPr>
                <w:sz w:val="22"/>
              </w:rPr>
              <w:t>Materijalni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troškovi</w:t>
            </w:r>
            <w:proofErr w:type="spellEnd"/>
          </w:p>
          <w:p w:rsidR="00FA4933" w:rsidRPr="00121EF2" w:rsidRDefault="00782C83" w:rsidP="00FA4933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</w:t>
            </w:r>
            <w:r w:rsidR="00DA5CB9" w:rsidRPr="00121EF2">
              <w:rPr>
                <w:sz w:val="22"/>
              </w:rPr>
              <w:t xml:space="preserve">  </w:t>
            </w:r>
            <w:r w:rsidR="00E1652F" w:rsidRPr="00121EF2">
              <w:rPr>
                <w:sz w:val="22"/>
              </w:rPr>
              <w:t xml:space="preserve">- </w:t>
            </w:r>
            <w:proofErr w:type="spellStart"/>
            <w:r w:rsidR="00E1652F" w:rsidRPr="00121EF2">
              <w:rPr>
                <w:sz w:val="22"/>
              </w:rPr>
              <w:t>Kazališno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vijeće</w:t>
            </w:r>
            <w:proofErr w:type="spellEnd"/>
          </w:p>
          <w:p w:rsidR="004C5B0D" w:rsidRPr="00121EF2" w:rsidRDefault="007A5B74" w:rsidP="00FA4933">
            <w:pPr>
              <w:rPr>
                <w:sz w:val="22"/>
              </w:rPr>
            </w:pPr>
            <w:r>
              <w:rPr>
                <w:sz w:val="22"/>
              </w:rPr>
              <w:t xml:space="preserve">    - </w:t>
            </w:r>
            <w:proofErr w:type="spellStart"/>
            <w:r>
              <w:rPr>
                <w:sz w:val="22"/>
              </w:rPr>
              <w:t>Prihodi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koji</w:t>
            </w:r>
            <w:proofErr w:type="spellEnd"/>
            <w:r>
              <w:rPr>
                <w:sz w:val="22"/>
              </w:rPr>
              <w:t xml:space="preserve"> se </w:t>
            </w:r>
            <w:proofErr w:type="spellStart"/>
            <w:r>
              <w:rPr>
                <w:sz w:val="22"/>
              </w:rPr>
              <w:t>odnose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materijalne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troškove</w:t>
            </w:r>
            <w:proofErr w:type="spellEnd"/>
            <w:r w:rsidR="004C5B0D" w:rsidRPr="00121EF2">
              <w:rPr>
                <w:sz w:val="22"/>
              </w:rPr>
              <w:t xml:space="preserve"> </w:t>
            </w:r>
            <w:r>
              <w:rPr>
                <w:sz w:val="22"/>
              </w:rPr>
              <w:t>2021</w:t>
            </w:r>
            <w:r w:rsidR="00675B5F">
              <w:rPr>
                <w:sz w:val="22"/>
              </w:rPr>
              <w:t xml:space="preserve">. </w:t>
            </w:r>
            <w:proofErr w:type="gramStart"/>
            <w:r w:rsidR="00675B5F">
              <w:rPr>
                <w:sz w:val="22"/>
              </w:rPr>
              <w:t>god</w:t>
            </w:r>
            <w:proofErr w:type="gramEnd"/>
            <w:r w:rsidR="00675B5F">
              <w:rPr>
                <w:sz w:val="22"/>
              </w:rPr>
              <w:t>.</w:t>
            </w:r>
            <w:r w:rsidR="00121EF2">
              <w:rPr>
                <w:sz w:val="22"/>
              </w:rPr>
              <w:t xml:space="preserve">                    </w:t>
            </w:r>
          </w:p>
          <w:p w:rsidR="00DA5CB9" w:rsidRPr="00121EF2" w:rsidRDefault="00DA5CB9">
            <w:pPr>
              <w:rPr>
                <w:sz w:val="22"/>
              </w:rPr>
            </w:pPr>
          </w:p>
        </w:tc>
        <w:tc>
          <w:tcPr>
            <w:tcW w:w="1734" w:type="dxa"/>
            <w:tcBorders>
              <w:bottom w:val="nil"/>
            </w:tcBorders>
          </w:tcPr>
          <w:p w:rsidR="00DA5CB9" w:rsidRPr="00CD30AE" w:rsidRDefault="00DA5CB9" w:rsidP="00121EF2">
            <w:pPr>
              <w:jc w:val="right"/>
            </w:pPr>
          </w:p>
          <w:p w:rsidR="00E1652F" w:rsidRPr="00CD30AE" w:rsidRDefault="00F23175" w:rsidP="00121EF2">
            <w:pPr>
              <w:jc w:val="right"/>
            </w:pPr>
            <w:r w:rsidRPr="00CD30AE">
              <w:t>1.450</w:t>
            </w:r>
            <w:r w:rsidR="00354797" w:rsidRPr="00CD30AE">
              <w:t>.</w:t>
            </w:r>
            <w:r w:rsidRPr="00CD30AE">
              <w:t>749,14</w:t>
            </w:r>
          </w:p>
          <w:p w:rsidR="00121EF2" w:rsidRPr="00CD30AE" w:rsidRDefault="00D7547A" w:rsidP="00121EF2">
            <w:pPr>
              <w:jc w:val="right"/>
            </w:pPr>
            <w:r w:rsidRPr="00CD30AE">
              <w:t>44.882,00</w:t>
            </w:r>
            <w:r w:rsidR="00B74A5D" w:rsidRPr="00CD30AE">
              <w:t xml:space="preserve">      </w:t>
            </w:r>
          </w:p>
          <w:p w:rsidR="00121EF2" w:rsidRPr="00CD30AE" w:rsidRDefault="007A5B74" w:rsidP="00121EF2">
            <w:pPr>
              <w:jc w:val="right"/>
            </w:pPr>
            <w:r w:rsidRPr="00CD30AE">
              <w:t>54.798,24</w:t>
            </w:r>
          </w:p>
          <w:p w:rsidR="0087647B" w:rsidRPr="00CD30AE" w:rsidRDefault="00CC00B0" w:rsidP="00121EF2">
            <w:pPr>
              <w:jc w:val="right"/>
            </w:pPr>
            <w:r w:rsidRPr="00CD30AE">
              <w:t>37.327,61</w:t>
            </w:r>
          </w:p>
          <w:p w:rsidR="00121EF2" w:rsidRDefault="00F23175" w:rsidP="00121EF2">
            <w:pPr>
              <w:jc w:val="right"/>
            </w:pPr>
            <w:r w:rsidRPr="00CD30AE">
              <w:t>6.126,84</w:t>
            </w:r>
          </w:p>
          <w:p w:rsidR="00817977" w:rsidRPr="00CD30AE" w:rsidRDefault="00817977" w:rsidP="00121EF2">
            <w:pPr>
              <w:jc w:val="right"/>
            </w:pPr>
          </w:p>
          <w:p w:rsidR="00121EF2" w:rsidRPr="00CD30AE" w:rsidRDefault="0087647B" w:rsidP="0087647B">
            <w:pPr>
              <w:jc w:val="right"/>
            </w:pPr>
            <w:r w:rsidRPr="00CD30AE">
              <w:t>5</w:t>
            </w:r>
            <w:r w:rsidR="00CC00B0" w:rsidRPr="00CD30AE">
              <w:t>2.079,88</w:t>
            </w:r>
          </w:p>
        </w:tc>
        <w:tc>
          <w:tcPr>
            <w:tcW w:w="1384" w:type="dxa"/>
          </w:tcPr>
          <w:p w:rsidR="00C37E78" w:rsidRDefault="00C37E78">
            <w:pPr>
              <w:jc w:val="center"/>
              <w:rPr>
                <w:b/>
                <w:bCs/>
              </w:rPr>
            </w:pPr>
          </w:p>
          <w:p w:rsidR="00C37E78" w:rsidRPr="00462B16" w:rsidRDefault="00EF112B">
            <w:pPr>
              <w:jc w:val="center"/>
              <w:rPr>
                <w:bCs/>
              </w:rPr>
            </w:pPr>
            <w:r w:rsidRPr="00462B16">
              <w:rPr>
                <w:bCs/>
              </w:rPr>
              <w:t>67,92</w:t>
            </w:r>
          </w:p>
          <w:p w:rsidR="00C37E78" w:rsidRPr="00462B16" w:rsidRDefault="00EF112B">
            <w:pPr>
              <w:jc w:val="center"/>
              <w:rPr>
                <w:bCs/>
              </w:rPr>
            </w:pPr>
            <w:r w:rsidRPr="00462B16">
              <w:rPr>
                <w:bCs/>
              </w:rPr>
              <w:t>2,10</w:t>
            </w:r>
          </w:p>
          <w:p w:rsidR="00C37E78" w:rsidRPr="00462B16" w:rsidRDefault="00EF112B">
            <w:pPr>
              <w:jc w:val="center"/>
              <w:rPr>
                <w:bCs/>
              </w:rPr>
            </w:pPr>
            <w:r w:rsidRPr="00462B16">
              <w:rPr>
                <w:bCs/>
              </w:rPr>
              <w:t>2,57</w:t>
            </w:r>
          </w:p>
          <w:p w:rsidR="00C37E78" w:rsidRPr="00462B16" w:rsidRDefault="00EF112B">
            <w:pPr>
              <w:jc w:val="center"/>
              <w:rPr>
                <w:bCs/>
              </w:rPr>
            </w:pPr>
            <w:r w:rsidRPr="00462B16">
              <w:rPr>
                <w:bCs/>
              </w:rPr>
              <w:t>1,75</w:t>
            </w:r>
          </w:p>
          <w:p w:rsidR="00EF112B" w:rsidRPr="00462B16" w:rsidRDefault="00EF112B" w:rsidP="00EF112B">
            <w:pPr>
              <w:rPr>
                <w:bCs/>
              </w:rPr>
            </w:pPr>
            <w:r w:rsidRPr="00462B16">
              <w:rPr>
                <w:bCs/>
              </w:rPr>
              <w:t xml:space="preserve">     </w:t>
            </w:r>
            <w:r w:rsidR="00CB0835" w:rsidRPr="00462B16">
              <w:rPr>
                <w:bCs/>
              </w:rPr>
              <w:t xml:space="preserve">    </w:t>
            </w:r>
            <w:r w:rsidRPr="00462B16">
              <w:rPr>
                <w:bCs/>
              </w:rPr>
              <w:t>0,29</w:t>
            </w:r>
          </w:p>
          <w:p w:rsidR="00EF112B" w:rsidRPr="00462B16" w:rsidRDefault="00EF112B" w:rsidP="00EF112B">
            <w:pPr>
              <w:rPr>
                <w:bCs/>
              </w:rPr>
            </w:pPr>
          </w:p>
          <w:p w:rsidR="00DA5CB9" w:rsidRPr="00E71677" w:rsidRDefault="00EF112B" w:rsidP="00EF112B">
            <w:pPr>
              <w:rPr>
                <w:b/>
                <w:bCs/>
              </w:rPr>
            </w:pPr>
            <w:r w:rsidRPr="00462B16">
              <w:rPr>
                <w:bCs/>
              </w:rPr>
              <w:t xml:space="preserve">         2,44</w:t>
            </w:r>
            <w:r>
              <w:rPr>
                <w:b/>
                <w:bCs/>
              </w:rPr>
              <w:t xml:space="preserve">          </w:t>
            </w:r>
            <w:r w:rsidR="00CB0835">
              <w:rPr>
                <w:b/>
                <w:bCs/>
              </w:rPr>
              <w:t xml:space="preserve">             </w:t>
            </w:r>
          </w:p>
        </w:tc>
      </w:tr>
      <w:tr w:rsidR="00526094" w:rsidTr="00675B5F">
        <w:tc>
          <w:tcPr>
            <w:tcW w:w="6204" w:type="dxa"/>
          </w:tcPr>
          <w:p w:rsidR="00526094" w:rsidRPr="00121EF2" w:rsidRDefault="00526094">
            <w:pPr>
              <w:rPr>
                <w:sz w:val="22"/>
              </w:rPr>
            </w:pPr>
            <w:r w:rsidRPr="00121EF2">
              <w:rPr>
                <w:sz w:val="22"/>
              </w:rPr>
              <w:t>UKUPNO GRAD SPLIT</w:t>
            </w:r>
          </w:p>
        </w:tc>
        <w:tc>
          <w:tcPr>
            <w:tcW w:w="1734" w:type="dxa"/>
            <w:tcBorders>
              <w:bottom w:val="nil"/>
            </w:tcBorders>
          </w:tcPr>
          <w:p w:rsidR="00526094" w:rsidRPr="00CD30AE" w:rsidRDefault="007A5B74" w:rsidP="00F67714">
            <w:pPr>
              <w:jc w:val="right"/>
              <w:rPr>
                <w:rStyle w:val="Naglaeno"/>
              </w:rPr>
            </w:pPr>
            <w:r w:rsidRPr="00CD30AE">
              <w:rPr>
                <w:rStyle w:val="Naglaeno"/>
              </w:rPr>
              <w:t>1.645.</w:t>
            </w:r>
            <w:r w:rsidR="00CC00B0" w:rsidRPr="00CD30AE">
              <w:rPr>
                <w:rStyle w:val="Naglaeno"/>
              </w:rPr>
              <w:t>963,71</w:t>
            </w:r>
          </w:p>
        </w:tc>
        <w:tc>
          <w:tcPr>
            <w:tcW w:w="1384" w:type="dxa"/>
          </w:tcPr>
          <w:p w:rsidR="00526094" w:rsidRPr="00CD30AE" w:rsidRDefault="00EF112B" w:rsidP="00552DAF">
            <w:pPr>
              <w:jc w:val="center"/>
              <w:rPr>
                <w:b/>
                <w:bCs/>
              </w:rPr>
            </w:pPr>
            <w:r w:rsidRPr="00CD30AE">
              <w:rPr>
                <w:b/>
                <w:bCs/>
              </w:rPr>
              <w:t>77,07</w:t>
            </w:r>
          </w:p>
        </w:tc>
      </w:tr>
      <w:tr w:rsidR="00DA5CB9" w:rsidTr="00023DB2">
        <w:trPr>
          <w:trHeight w:val="459"/>
        </w:trPr>
        <w:tc>
          <w:tcPr>
            <w:tcW w:w="6204" w:type="dxa"/>
          </w:tcPr>
          <w:p w:rsidR="00023DB2" w:rsidRPr="00CD30AE" w:rsidRDefault="00023DB2" w:rsidP="00023DB2">
            <w:pPr>
              <w:tabs>
                <w:tab w:val="left" w:pos="4920"/>
              </w:tabs>
              <w:rPr>
                <w:sz w:val="22"/>
                <w:szCs w:val="22"/>
              </w:rPr>
            </w:pPr>
            <w:proofErr w:type="spellStart"/>
            <w:r w:rsidRPr="00CD30AE">
              <w:rPr>
                <w:sz w:val="22"/>
                <w:szCs w:val="22"/>
              </w:rPr>
              <w:t>Pomoći</w:t>
            </w:r>
            <w:proofErr w:type="spellEnd"/>
            <w:r w:rsidRPr="00CD30AE">
              <w:rPr>
                <w:sz w:val="22"/>
                <w:szCs w:val="22"/>
              </w:rPr>
              <w:t xml:space="preserve"> </w:t>
            </w:r>
            <w:r w:rsidR="00716F2A" w:rsidRPr="00CD30AE">
              <w:rPr>
                <w:sz w:val="22"/>
                <w:szCs w:val="22"/>
              </w:rPr>
              <w:t xml:space="preserve"> </w:t>
            </w:r>
            <w:proofErr w:type="spellStart"/>
            <w:r w:rsidRPr="00CD30AE">
              <w:rPr>
                <w:sz w:val="22"/>
                <w:szCs w:val="22"/>
              </w:rPr>
              <w:t>iz</w:t>
            </w:r>
            <w:proofErr w:type="spellEnd"/>
            <w:r w:rsidRPr="00CD30AE">
              <w:rPr>
                <w:sz w:val="22"/>
                <w:szCs w:val="22"/>
              </w:rPr>
              <w:t xml:space="preserve"> </w:t>
            </w:r>
            <w:proofErr w:type="spellStart"/>
            <w:r w:rsidRPr="00CD30AE">
              <w:rPr>
                <w:sz w:val="22"/>
                <w:szCs w:val="22"/>
              </w:rPr>
              <w:t>državnog</w:t>
            </w:r>
            <w:proofErr w:type="spellEnd"/>
            <w:r w:rsidRPr="00CD30AE">
              <w:rPr>
                <w:sz w:val="22"/>
                <w:szCs w:val="22"/>
              </w:rPr>
              <w:t xml:space="preserve">  </w:t>
            </w:r>
            <w:proofErr w:type="spellStart"/>
            <w:r w:rsidR="00BC27FC" w:rsidRPr="00CD30AE">
              <w:rPr>
                <w:sz w:val="22"/>
                <w:szCs w:val="22"/>
              </w:rPr>
              <w:t>proračuna</w:t>
            </w:r>
            <w:proofErr w:type="spellEnd"/>
            <w:r w:rsidRPr="00CD30AE">
              <w:rPr>
                <w:sz w:val="22"/>
                <w:szCs w:val="22"/>
              </w:rPr>
              <w:t xml:space="preserve"> - </w:t>
            </w:r>
          </w:p>
          <w:p w:rsidR="00642796" w:rsidRPr="00CD30AE" w:rsidRDefault="00023DB2" w:rsidP="00137D21">
            <w:pPr>
              <w:rPr>
                <w:sz w:val="22"/>
                <w:szCs w:val="22"/>
              </w:rPr>
            </w:pPr>
            <w:r w:rsidRPr="00CD30AE">
              <w:rPr>
                <w:sz w:val="22"/>
                <w:szCs w:val="22"/>
              </w:rPr>
              <w:t xml:space="preserve">                </w:t>
            </w:r>
            <w:r w:rsidR="00137D21" w:rsidRPr="00CD30AE">
              <w:rPr>
                <w:sz w:val="22"/>
                <w:szCs w:val="22"/>
              </w:rPr>
              <w:t xml:space="preserve">   </w:t>
            </w:r>
            <w:proofErr w:type="spellStart"/>
            <w:r w:rsidRPr="00CD30AE">
              <w:rPr>
                <w:sz w:val="22"/>
                <w:szCs w:val="22"/>
              </w:rPr>
              <w:t>Ministarstvo</w:t>
            </w:r>
            <w:proofErr w:type="spellEnd"/>
            <w:r w:rsidRPr="00CD30AE">
              <w:rPr>
                <w:sz w:val="22"/>
                <w:szCs w:val="22"/>
              </w:rPr>
              <w:t xml:space="preserve"> </w:t>
            </w:r>
            <w:proofErr w:type="spellStart"/>
            <w:r w:rsidRPr="00CD30AE">
              <w:rPr>
                <w:sz w:val="22"/>
                <w:szCs w:val="22"/>
              </w:rPr>
              <w:t>kulture</w:t>
            </w:r>
            <w:proofErr w:type="spellEnd"/>
          </w:p>
          <w:p w:rsidR="00DD1092" w:rsidRDefault="00023DB2" w:rsidP="00CD7303">
            <w:r>
              <w:t xml:space="preserve">    </w:t>
            </w:r>
            <w:r w:rsidR="00137D21">
              <w:t xml:space="preserve"> </w:t>
            </w:r>
          </w:p>
        </w:tc>
        <w:tc>
          <w:tcPr>
            <w:tcW w:w="1734" w:type="dxa"/>
          </w:tcPr>
          <w:p w:rsidR="00642796" w:rsidRPr="00CD30AE" w:rsidRDefault="00147535" w:rsidP="00147535">
            <w:pPr>
              <w:jc w:val="right"/>
            </w:pPr>
            <w:r w:rsidRPr="00CD30AE">
              <w:t>36.800,00</w:t>
            </w:r>
          </w:p>
        </w:tc>
        <w:tc>
          <w:tcPr>
            <w:tcW w:w="1384" w:type="dxa"/>
          </w:tcPr>
          <w:p w:rsidR="00DA5CB9" w:rsidRPr="00CD30AE" w:rsidRDefault="00C62F02" w:rsidP="00C62F02">
            <w:pPr>
              <w:jc w:val="center"/>
              <w:rPr>
                <w:bCs/>
              </w:rPr>
            </w:pPr>
            <w:r w:rsidRPr="00CD30AE">
              <w:rPr>
                <w:bCs/>
              </w:rPr>
              <w:t>1,72</w:t>
            </w:r>
          </w:p>
        </w:tc>
      </w:tr>
      <w:tr w:rsidR="00DA5CB9" w:rsidTr="00675B5F">
        <w:tc>
          <w:tcPr>
            <w:tcW w:w="6204" w:type="dxa"/>
          </w:tcPr>
          <w:p w:rsidR="00DA5CB9" w:rsidRPr="00CD30AE" w:rsidRDefault="000061FC">
            <w:pPr>
              <w:rPr>
                <w:sz w:val="22"/>
                <w:szCs w:val="22"/>
              </w:rPr>
            </w:pPr>
            <w:r w:rsidRPr="00CD30AE">
              <w:rPr>
                <w:sz w:val="22"/>
                <w:szCs w:val="22"/>
              </w:rPr>
              <w:t>UKUPNO OSTALI PRORAČUNI</w:t>
            </w:r>
          </w:p>
        </w:tc>
        <w:tc>
          <w:tcPr>
            <w:tcW w:w="1734" w:type="dxa"/>
          </w:tcPr>
          <w:p w:rsidR="00DA5CB9" w:rsidRPr="00CD30AE" w:rsidRDefault="00147535" w:rsidP="00147535">
            <w:pPr>
              <w:jc w:val="right"/>
              <w:rPr>
                <w:rStyle w:val="Naglaeno"/>
              </w:rPr>
            </w:pPr>
            <w:r w:rsidRPr="00CD30AE">
              <w:rPr>
                <w:rStyle w:val="Naglaeno"/>
              </w:rPr>
              <w:t>36.800,00</w:t>
            </w:r>
          </w:p>
        </w:tc>
        <w:tc>
          <w:tcPr>
            <w:tcW w:w="1384" w:type="dxa"/>
          </w:tcPr>
          <w:p w:rsidR="00DA5CB9" w:rsidRPr="00CD30AE" w:rsidRDefault="00023DB2" w:rsidP="00552DAF">
            <w:pPr>
              <w:jc w:val="center"/>
              <w:rPr>
                <w:b/>
                <w:bCs/>
              </w:rPr>
            </w:pPr>
            <w:r w:rsidRPr="00CD30AE">
              <w:rPr>
                <w:b/>
                <w:bCs/>
              </w:rPr>
              <w:t xml:space="preserve"> </w:t>
            </w:r>
            <w:r w:rsidR="00C62F02" w:rsidRPr="00CD30AE">
              <w:rPr>
                <w:b/>
                <w:bCs/>
              </w:rPr>
              <w:t>1,72</w:t>
            </w:r>
            <w:r w:rsidRPr="00CD30AE">
              <w:rPr>
                <w:b/>
                <w:bCs/>
              </w:rPr>
              <w:t xml:space="preserve"> </w:t>
            </w:r>
          </w:p>
        </w:tc>
      </w:tr>
      <w:tr w:rsidR="003F41AD" w:rsidTr="00675B5F">
        <w:tc>
          <w:tcPr>
            <w:tcW w:w="6204" w:type="dxa"/>
          </w:tcPr>
          <w:p w:rsidR="003F41AD" w:rsidRDefault="001E2242" w:rsidP="00BE7A02">
            <w:r>
              <w:t xml:space="preserve">     </w:t>
            </w:r>
            <w:r w:rsidR="003F41AD">
              <w:t xml:space="preserve"> - </w:t>
            </w:r>
            <w:proofErr w:type="spellStart"/>
            <w:r>
              <w:t>Namjenski</w:t>
            </w:r>
            <w:proofErr w:type="spellEnd"/>
            <w:r>
              <w:t xml:space="preserve"> </w:t>
            </w:r>
            <w:proofErr w:type="spellStart"/>
            <w:r>
              <w:t>prihodi</w:t>
            </w:r>
            <w:proofErr w:type="spellEnd"/>
            <w:r>
              <w:t xml:space="preserve"> (</w:t>
            </w:r>
            <w:proofErr w:type="spellStart"/>
            <w:r>
              <w:t>ulaznice</w:t>
            </w:r>
            <w:proofErr w:type="spellEnd"/>
            <w:r>
              <w:t>,</w:t>
            </w:r>
            <w:r w:rsidR="00D941CF">
              <w:t xml:space="preserve"> </w:t>
            </w:r>
            <w:proofErr w:type="spellStart"/>
            <w:r w:rsidR="00D941CF">
              <w:t>članarine</w:t>
            </w:r>
            <w:proofErr w:type="spellEnd"/>
            <w:r>
              <w:t xml:space="preserve">, </w:t>
            </w:r>
            <w:proofErr w:type="spellStart"/>
            <w:r>
              <w:t>gostovanja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predstavama</w:t>
            </w:r>
            <w:proofErr w:type="spellEnd"/>
            <w:r>
              <w:t xml:space="preserve">)               </w:t>
            </w:r>
          </w:p>
        </w:tc>
        <w:tc>
          <w:tcPr>
            <w:tcW w:w="1734" w:type="dxa"/>
          </w:tcPr>
          <w:p w:rsidR="003F41AD" w:rsidRPr="00A959D2" w:rsidRDefault="00517188" w:rsidP="00D941CF">
            <w:pPr>
              <w:jc w:val="right"/>
            </w:pPr>
            <w:r>
              <w:t>389.895,87</w:t>
            </w:r>
          </w:p>
        </w:tc>
        <w:tc>
          <w:tcPr>
            <w:tcW w:w="1384" w:type="dxa"/>
          </w:tcPr>
          <w:p w:rsidR="003F41AD" w:rsidRPr="00784A13" w:rsidRDefault="00784A13">
            <w:pPr>
              <w:jc w:val="center"/>
              <w:rPr>
                <w:bCs/>
              </w:rPr>
            </w:pPr>
            <w:r w:rsidRPr="00784A13">
              <w:rPr>
                <w:bCs/>
              </w:rPr>
              <w:t>18,25</w:t>
            </w:r>
          </w:p>
        </w:tc>
      </w:tr>
      <w:tr w:rsidR="00EB6B08" w:rsidTr="00D941CF">
        <w:tc>
          <w:tcPr>
            <w:tcW w:w="6204" w:type="dxa"/>
          </w:tcPr>
          <w:p w:rsidR="00EB6B08" w:rsidRDefault="001E2242" w:rsidP="001E2242">
            <w:r>
              <w:t xml:space="preserve">      -</w:t>
            </w:r>
            <w:r w:rsidR="00CD30AE">
              <w:t xml:space="preserve"> </w:t>
            </w:r>
            <w:proofErr w:type="spellStart"/>
            <w:r w:rsidRPr="00CD30AE">
              <w:rPr>
                <w:sz w:val="22"/>
                <w:szCs w:val="22"/>
              </w:rPr>
              <w:t>Vl</w:t>
            </w:r>
            <w:r w:rsidR="00ED66CD" w:rsidRPr="00CD30AE">
              <w:rPr>
                <w:sz w:val="22"/>
                <w:szCs w:val="22"/>
              </w:rPr>
              <w:t>astiti</w:t>
            </w:r>
            <w:proofErr w:type="spellEnd"/>
            <w:r w:rsidR="00ED66CD" w:rsidRPr="00CD30AE">
              <w:rPr>
                <w:sz w:val="22"/>
                <w:szCs w:val="22"/>
              </w:rPr>
              <w:t xml:space="preserve"> </w:t>
            </w:r>
            <w:proofErr w:type="spellStart"/>
            <w:r w:rsidR="00ED66CD" w:rsidRPr="00CD30AE">
              <w:rPr>
                <w:sz w:val="22"/>
                <w:szCs w:val="22"/>
              </w:rPr>
              <w:t>prihodi</w:t>
            </w:r>
            <w:proofErr w:type="spellEnd"/>
            <w:r w:rsidR="00ED66CD" w:rsidRPr="00CD30AE">
              <w:rPr>
                <w:sz w:val="22"/>
                <w:szCs w:val="22"/>
              </w:rPr>
              <w:t xml:space="preserve"> (</w:t>
            </w:r>
            <w:proofErr w:type="spellStart"/>
            <w:r w:rsidR="00EB6B08" w:rsidRPr="00CD30AE">
              <w:rPr>
                <w:sz w:val="22"/>
                <w:szCs w:val="22"/>
              </w:rPr>
              <w:t>prihod</w:t>
            </w:r>
            <w:proofErr w:type="spellEnd"/>
            <w:r w:rsidR="00EB6B08" w:rsidRPr="00CD30AE">
              <w:rPr>
                <w:sz w:val="22"/>
                <w:szCs w:val="22"/>
              </w:rPr>
              <w:t xml:space="preserve"> od </w:t>
            </w:r>
            <w:proofErr w:type="spellStart"/>
            <w:r w:rsidR="00EB6B08" w:rsidRPr="00CD30AE">
              <w:rPr>
                <w:sz w:val="22"/>
                <w:szCs w:val="22"/>
              </w:rPr>
              <w:t>najm</w:t>
            </w:r>
            <w:r w:rsidR="00ED66CD" w:rsidRPr="00CD30AE">
              <w:rPr>
                <w:sz w:val="22"/>
                <w:szCs w:val="22"/>
              </w:rPr>
              <w:t>ova</w:t>
            </w:r>
            <w:proofErr w:type="spellEnd"/>
            <w:r w:rsidR="00ED66CD" w:rsidRPr="00CD30AE">
              <w:rPr>
                <w:sz w:val="22"/>
                <w:szCs w:val="22"/>
              </w:rPr>
              <w:t>)</w:t>
            </w:r>
          </w:p>
        </w:tc>
        <w:tc>
          <w:tcPr>
            <w:tcW w:w="1734" w:type="dxa"/>
          </w:tcPr>
          <w:p w:rsidR="00EB6B08" w:rsidRPr="00A959D2" w:rsidRDefault="00517188" w:rsidP="00517188">
            <w:pPr>
              <w:jc w:val="right"/>
            </w:pPr>
            <w:r>
              <w:t>63.155,00</w:t>
            </w:r>
          </w:p>
        </w:tc>
        <w:tc>
          <w:tcPr>
            <w:tcW w:w="1384" w:type="dxa"/>
          </w:tcPr>
          <w:p w:rsidR="00EB6B08" w:rsidRDefault="00784A13">
            <w:pPr>
              <w:jc w:val="center"/>
            </w:pPr>
            <w:r>
              <w:t>2,96</w:t>
            </w:r>
          </w:p>
        </w:tc>
      </w:tr>
      <w:tr w:rsidR="00DA5CB9" w:rsidTr="009117D5">
        <w:tc>
          <w:tcPr>
            <w:tcW w:w="6204" w:type="dxa"/>
            <w:tcBorders>
              <w:bottom w:val="single" w:sz="4" w:space="0" w:color="auto"/>
            </w:tcBorders>
          </w:tcPr>
          <w:p w:rsidR="00DA5CB9" w:rsidRDefault="001E2242" w:rsidP="00AA3A90">
            <w:r>
              <w:t xml:space="preserve">     </w:t>
            </w:r>
            <w:r w:rsidR="009B7BA8">
              <w:t xml:space="preserve"> -</w:t>
            </w:r>
            <w:r w:rsidR="00611B71">
              <w:t xml:space="preserve"> </w:t>
            </w:r>
            <w:proofErr w:type="spellStart"/>
            <w:r w:rsidR="00ED66CD" w:rsidRPr="00CD30AE">
              <w:rPr>
                <w:sz w:val="22"/>
                <w:szCs w:val="22"/>
              </w:rPr>
              <w:t>Prihodi</w:t>
            </w:r>
            <w:proofErr w:type="spellEnd"/>
            <w:r w:rsidR="00ED66CD" w:rsidRPr="00CD30AE">
              <w:rPr>
                <w:sz w:val="22"/>
                <w:szCs w:val="22"/>
              </w:rPr>
              <w:t xml:space="preserve"> od </w:t>
            </w:r>
            <w:proofErr w:type="spellStart"/>
            <w:r w:rsidR="00ED66CD" w:rsidRPr="00CD30AE">
              <w:rPr>
                <w:sz w:val="22"/>
                <w:szCs w:val="22"/>
              </w:rPr>
              <w:t>financijske</w:t>
            </w:r>
            <w:proofErr w:type="spellEnd"/>
            <w:r w:rsidR="00ED66CD" w:rsidRPr="00CD30AE">
              <w:rPr>
                <w:sz w:val="22"/>
                <w:szCs w:val="22"/>
              </w:rPr>
              <w:t xml:space="preserve"> </w:t>
            </w:r>
            <w:proofErr w:type="spellStart"/>
            <w:r w:rsidR="00ED66CD" w:rsidRPr="00CD30AE">
              <w:rPr>
                <w:sz w:val="22"/>
                <w:szCs w:val="22"/>
              </w:rPr>
              <w:t>imovine</w:t>
            </w:r>
            <w:proofErr w:type="spellEnd"/>
            <w:r w:rsidR="00ED66CD" w:rsidRPr="00CD30AE">
              <w:rPr>
                <w:sz w:val="22"/>
                <w:szCs w:val="22"/>
              </w:rPr>
              <w:t xml:space="preserve"> (</w:t>
            </w:r>
            <w:proofErr w:type="spellStart"/>
            <w:r w:rsidR="00ED66CD" w:rsidRPr="00CD30AE">
              <w:rPr>
                <w:sz w:val="22"/>
                <w:szCs w:val="22"/>
              </w:rPr>
              <w:t>kamate</w:t>
            </w:r>
            <w:proofErr w:type="spellEnd"/>
            <w:r w:rsidR="00ED66CD" w:rsidRPr="00CD30AE">
              <w:rPr>
                <w:sz w:val="22"/>
                <w:szCs w:val="22"/>
              </w:rPr>
              <w:t>)</w:t>
            </w:r>
          </w:p>
        </w:tc>
        <w:tc>
          <w:tcPr>
            <w:tcW w:w="1734" w:type="dxa"/>
          </w:tcPr>
          <w:p w:rsidR="00DA5CB9" w:rsidRPr="00A959D2" w:rsidRDefault="00517188" w:rsidP="00AA3A90">
            <w:r>
              <w:t xml:space="preserve">                       0,42</w:t>
            </w:r>
            <w:r w:rsidR="00ED66CD">
              <w:t xml:space="preserve">    </w:t>
            </w:r>
          </w:p>
        </w:tc>
        <w:tc>
          <w:tcPr>
            <w:tcW w:w="1384" w:type="dxa"/>
          </w:tcPr>
          <w:p w:rsidR="00DA5CB9" w:rsidRDefault="00253B41" w:rsidP="00253B41">
            <w:r>
              <w:t xml:space="preserve">       </w:t>
            </w:r>
          </w:p>
        </w:tc>
      </w:tr>
      <w:tr w:rsidR="00DA5CB9" w:rsidTr="009117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9" w:rsidRPr="00971DEC" w:rsidRDefault="00DA5CB9">
            <w:pPr>
              <w:rPr>
                <w:sz w:val="22"/>
                <w:szCs w:val="22"/>
              </w:rPr>
            </w:pPr>
            <w:r w:rsidRPr="00971DEC">
              <w:rPr>
                <w:sz w:val="22"/>
                <w:szCs w:val="22"/>
              </w:rPr>
              <w:t xml:space="preserve">UKUPNO </w:t>
            </w:r>
            <w:r w:rsidR="00FD2D14" w:rsidRPr="00971DEC">
              <w:rPr>
                <w:sz w:val="22"/>
                <w:szCs w:val="22"/>
              </w:rPr>
              <w:t>OSTALI PRIHODI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DA5CB9" w:rsidRPr="00A959D2" w:rsidRDefault="00BA441D" w:rsidP="00BA441D">
            <w:pPr>
              <w:jc w:val="right"/>
              <w:rPr>
                <w:rStyle w:val="Naglaeno"/>
              </w:rPr>
            </w:pPr>
            <w:r>
              <w:rPr>
                <w:rStyle w:val="Naglaeno"/>
              </w:rPr>
              <w:t>453.05</w:t>
            </w:r>
            <w:r w:rsidR="00985E54">
              <w:rPr>
                <w:rStyle w:val="Naglaeno"/>
              </w:rPr>
              <w:t>1,29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A5CB9" w:rsidRDefault="00994C36" w:rsidP="00461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62F02">
              <w:rPr>
                <w:b/>
                <w:bCs/>
              </w:rPr>
              <w:t>21,21</w:t>
            </w:r>
          </w:p>
        </w:tc>
      </w:tr>
      <w:tr w:rsidR="00BB68C4" w:rsidTr="009117D5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BB68C4" w:rsidRPr="00971DEC" w:rsidRDefault="00BB68C4" w:rsidP="00394D18">
            <w:pPr>
              <w:pStyle w:val="Naslov4"/>
              <w:rPr>
                <w:b/>
                <w:i w:val="0"/>
                <w:iCs w:val="0"/>
                <w:sz w:val="22"/>
                <w:szCs w:val="22"/>
              </w:rPr>
            </w:pPr>
            <w:r w:rsidRPr="00971DEC">
              <w:rPr>
                <w:b/>
                <w:i w:val="0"/>
                <w:iCs w:val="0"/>
                <w:sz w:val="22"/>
                <w:szCs w:val="22"/>
              </w:rPr>
              <w:t>UKUPNO PRIHODI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4" w:rsidRPr="00BB68C4" w:rsidRDefault="00383FB8" w:rsidP="00BB68C4">
            <w:pPr>
              <w:jc w:val="right"/>
              <w:rPr>
                <w:b/>
              </w:rPr>
            </w:pPr>
            <w:r>
              <w:rPr>
                <w:b/>
              </w:rPr>
              <w:t>2.135.815,00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4" w:rsidRPr="00BB68C4" w:rsidRDefault="00BB68C4" w:rsidP="00C62F02">
            <w:pPr>
              <w:jc w:val="center"/>
              <w:rPr>
                <w:b/>
              </w:rPr>
            </w:pPr>
            <w:r w:rsidRPr="00BB68C4">
              <w:rPr>
                <w:b/>
              </w:rPr>
              <w:t>100,00</w:t>
            </w:r>
          </w:p>
        </w:tc>
      </w:tr>
      <w:tr w:rsidR="009117D5" w:rsidTr="009117D5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9117D5" w:rsidRPr="00971DEC" w:rsidRDefault="00653E83" w:rsidP="00394D18">
            <w:pPr>
              <w:pStyle w:val="Naslov4"/>
              <w:rPr>
                <w:b/>
                <w:i w:val="0"/>
                <w:iCs w:val="0"/>
                <w:sz w:val="22"/>
                <w:szCs w:val="22"/>
              </w:rPr>
            </w:pPr>
            <w:r w:rsidRPr="00971DEC">
              <w:rPr>
                <w:b/>
                <w:i w:val="0"/>
                <w:iCs w:val="0"/>
                <w:sz w:val="22"/>
                <w:szCs w:val="22"/>
              </w:rPr>
              <w:t>RASHODI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5" w:rsidRPr="00A959D2" w:rsidRDefault="009117D5" w:rsidP="00394D18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5" w:rsidRDefault="009117D5" w:rsidP="00394D18"/>
        </w:tc>
      </w:tr>
      <w:tr w:rsidR="00DA5CB9" w:rsidTr="00675B5F">
        <w:tc>
          <w:tcPr>
            <w:tcW w:w="6204" w:type="dxa"/>
            <w:tcBorders>
              <w:top w:val="nil"/>
            </w:tcBorders>
          </w:tcPr>
          <w:p w:rsidR="00DA5CB9" w:rsidRPr="00971DEC" w:rsidRDefault="00F0329E" w:rsidP="00576AAC">
            <w:pPr>
              <w:pStyle w:val="Naslov4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971DEC">
              <w:rPr>
                <w:i w:val="0"/>
                <w:iCs w:val="0"/>
                <w:sz w:val="22"/>
                <w:szCs w:val="22"/>
              </w:rPr>
              <w:t>Plaće</w:t>
            </w:r>
            <w:proofErr w:type="spellEnd"/>
            <w:r w:rsidRPr="00971DE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i w:val="0"/>
                <w:iCs w:val="0"/>
                <w:sz w:val="22"/>
                <w:szCs w:val="22"/>
              </w:rPr>
              <w:t>i</w:t>
            </w:r>
            <w:proofErr w:type="spellEnd"/>
            <w:r w:rsidRPr="00971DE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i w:val="0"/>
                <w:iCs w:val="0"/>
                <w:sz w:val="22"/>
                <w:szCs w:val="22"/>
              </w:rPr>
              <w:t>ostali</w:t>
            </w:r>
            <w:proofErr w:type="spellEnd"/>
            <w:r w:rsidRPr="00971DE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i w:val="0"/>
                <w:iCs w:val="0"/>
                <w:sz w:val="22"/>
                <w:szCs w:val="22"/>
              </w:rPr>
              <w:t>rashodi</w:t>
            </w:r>
            <w:proofErr w:type="spellEnd"/>
            <w:r w:rsidRPr="00971DE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i w:val="0"/>
                <w:iCs w:val="0"/>
                <w:sz w:val="22"/>
                <w:szCs w:val="22"/>
              </w:rPr>
              <w:t>za</w:t>
            </w:r>
            <w:proofErr w:type="spellEnd"/>
            <w:r w:rsidRPr="00971DEC">
              <w:rPr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i w:val="0"/>
                <w:iCs w:val="0"/>
                <w:sz w:val="22"/>
                <w:szCs w:val="22"/>
              </w:rPr>
              <w:t>zaposlene</w:t>
            </w:r>
            <w:proofErr w:type="spellEnd"/>
          </w:p>
        </w:tc>
        <w:tc>
          <w:tcPr>
            <w:tcW w:w="1734" w:type="dxa"/>
            <w:tcBorders>
              <w:top w:val="nil"/>
            </w:tcBorders>
          </w:tcPr>
          <w:p w:rsidR="00DA5CB9" w:rsidRPr="00A959D2" w:rsidRDefault="001A6B1F" w:rsidP="00F51EC9">
            <w:pPr>
              <w:jc w:val="right"/>
            </w:pPr>
            <w:r>
              <w:t>1.445.673,49</w:t>
            </w:r>
          </w:p>
        </w:tc>
        <w:tc>
          <w:tcPr>
            <w:tcW w:w="1384" w:type="dxa"/>
            <w:tcBorders>
              <w:top w:val="nil"/>
            </w:tcBorders>
          </w:tcPr>
          <w:p w:rsidR="00DA5CB9" w:rsidRDefault="00D174D8" w:rsidP="008D1DFD">
            <w:pPr>
              <w:jc w:val="center"/>
            </w:pPr>
            <w:r>
              <w:t>73,21</w:t>
            </w:r>
          </w:p>
        </w:tc>
      </w:tr>
      <w:tr w:rsidR="00DA5CB9" w:rsidTr="00675B5F">
        <w:tc>
          <w:tcPr>
            <w:tcW w:w="6204" w:type="dxa"/>
          </w:tcPr>
          <w:p w:rsidR="005B12BB" w:rsidRPr="00971DEC" w:rsidRDefault="00CE40F5">
            <w:pPr>
              <w:rPr>
                <w:sz w:val="22"/>
                <w:szCs w:val="22"/>
              </w:rPr>
            </w:pPr>
            <w:proofErr w:type="spellStart"/>
            <w:r w:rsidRPr="00971DEC">
              <w:rPr>
                <w:sz w:val="22"/>
                <w:szCs w:val="22"/>
              </w:rPr>
              <w:t>M</w:t>
            </w:r>
            <w:r w:rsidR="001A6B1F" w:rsidRPr="00971DEC">
              <w:rPr>
                <w:sz w:val="22"/>
                <w:szCs w:val="22"/>
              </w:rPr>
              <w:t>aterijal</w:t>
            </w:r>
            <w:r w:rsidRPr="00971DEC">
              <w:rPr>
                <w:sz w:val="22"/>
                <w:szCs w:val="22"/>
              </w:rPr>
              <w:t>ni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troškovi</w:t>
            </w:r>
            <w:proofErr w:type="spellEnd"/>
            <w:r w:rsidR="001A6B1F" w:rsidRPr="00971DEC">
              <w:rPr>
                <w:sz w:val="22"/>
                <w:szCs w:val="22"/>
              </w:rPr>
              <w:t xml:space="preserve"> </w:t>
            </w:r>
            <w:r w:rsidR="005137C5" w:rsidRPr="00971DEC">
              <w:rPr>
                <w:sz w:val="22"/>
                <w:szCs w:val="22"/>
              </w:rPr>
              <w:t xml:space="preserve"> </w:t>
            </w:r>
            <w:proofErr w:type="spellStart"/>
            <w:r w:rsidR="005137C5" w:rsidRPr="00971DEC">
              <w:rPr>
                <w:sz w:val="22"/>
                <w:szCs w:val="22"/>
              </w:rPr>
              <w:t>i</w:t>
            </w:r>
            <w:proofErr w:type="spellEnd"/>
            <w:r w:rsidR="005137C5" w:rsidRPr="00971DEC">
              <w:rPr>
                <w:sz w:val="22"/>
                <w:szCs w:val="22"/>
              </w:rPr>
              <w:t xml:space="preserve"> </w:t>
            </w:r>
            <w:proofErr w:type="spellStart"/>
            <w:r w:rsidR="005137C5" w:rsidRPr="00971DEC">
              <w:rPr>
                <w:sz w:val="22"/>
                <w:szCs w:val="22"/>
              </w:rPr>
              <w:t>energij</w:t>
            </w:r>
            <w:r w:rsidRPr="00971DEC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734" w:type="dxa"/>
          </w:tcPr>
          <w:p w:rsidR="00DA5CB9" w:rsidRPr="00A959D2" w:rsidRDefault="00A53A65" w:rsidP="008D1DFD">
            <w:pPr>
              <w:jc w:val="right"/>
            </w:pPr>
            <w:r>
              <w:t>1</w:t>
            </w:r>
            <w:r w:rsidR="00D174D8">
              <w:t>63.812,72</w:t>
            </w:r>
          </w:p>
        </w:tc>
        <w:tc>
          <w:tcPr>
            <w:tcW w:w="1384" w:type="dxa"/>
          </w:tcPr>
          <w:p w:rsidR="00DA5CB9" w:rsidRDefault="00D174D8" w:rsidP="00C214BB">
            <w:pPr>
              <w:jc w:val="center"/>
            </w:pPr>
            <w:r>
              <w:t xml:space="preserve">  8,30</w:t>
            </w:r>
          </w:p>
        </w:tc>
      </w:tr>
      <w:tr w:rsidR="00DA5CB9" w:rsidTr="00675B5F">
        <w:tc>
          <w:tcPr>
            <w:tcW w:w="6204" w:type="dxa"/>
          </w:tcPr>
          <w:p w:rsidR="00DA5CB9" w:rsidRPr="00971DEC" w:rsidRDefault="00BD6681" w:rsidP="00BD6681">
            <w:pPr>
              <w:rPr>
                <w:sz w:val="22"/>
                <w:szCs w:val="22"/>
              </w:rPr>
            </w:pPr>
            <w:proofErr w:type="spellStart"/>
            <w:r w:rsidRPr="00971DEC">
              <w:rPr>
                <w:sz w:val="22"/>
                <w:szCs w:val="22"/>
              </w:rPr>
              <w:t>Rashodi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za</w:t>
            </w:r>
            <w:proofErr w:type="spellEnd"/>
            <w:r w:rsidRPr="00971DEC">
              <w:rPr>
                <w:sz w:val="22"/>
                <w:szCs w:val="22"/>
              </w:rPr>
              <w:t xml:space="preserve">  </w:t>
            </w:r>
            <w:proofErr w:type="spellStart"/>
            <w:r w:rsidRPr="00971DEC">
              <w:rPr>
                <w:sz w:val="22"/>
                <w:szCs w:val="22"/>
              </w:rPr>
              <w:t>vanjske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suradnike</w:t>
            </w:r>
            <w:proofErr w:type="spellEnd"/>
          </w:p>
        </w:tc>
        <w:tc>
          <w:tcPr>
            <w:tcW w:w="1734" w:type="dxa"/>
          </w:tcPr>
          <w:p w:rsidR="00DA5CB9" w:rsidRPr="00A959D2" w:rsidRDefault="001A6B1F" w:rsidP="008D1DFD">
            <w:pPr>
              <w:jc w:val="right"/>
            </w:pPr>
            <w:r>
              <w:t>198.557,38</w:t>
            </w:r>
          </w:p>
        </w:tc>
        <w:tc>
          <w:tcPr>
            <w:tcW w:w="1384" w:type="dxa"/>
          </w:tcPr>
          <w:p w:rsidR="00DA5CB9" w:rsidRDefault="00AB60F7" w:rsidP="008D1DFD">
            <w:r>
              <w:t xml:space="preserve">       10,06</w:t>
            </w:r>
          </w:p>
        </w:tc>
      </w:tr>
      <w:tr w:rsidR="00DA5CB9" w:rsidTr="00675B5F">
        <w:tc>
          <w:tcPr>
            <w:tcW w:w="6204" w:type="dxa"/>
          </w:tcPr>
          <w:p w:rsidR="00DA5CB9" w:rsidRPr="00971DEC" w:rsidRDefault="009A0B40">
            <w:pPr>
              <w:rPr>
                <w:sz w:val="22"/>
                <w:szCs w:val="22"/>
              </w:rPr>
            </w:pPr>
            <w:proofErr w:type="spellStart"/>
            <w:r w:rsidRPr="00971DEC">
              <w:rPr>
                <w:sz w:val="22"/>
                <w:szCs w:val="22"/>
              </w:rPr>
              <w:t>Rashodi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za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734" w:type="dxa"/>
          </w:tcPr>
          <w:p w:rsidR="00DA5CB9" w:rsidRPr="00A959D2" w:rsidRDefault="00A53A65" w:rsidP="00A53A65">
            <w:pPr>
              <w:jc w:val="right"/>
            </w:pPr>
            <w:r>
              <w:t>120.416,97</w:t>
            </w:r>
          </w:p>
        </w:tc>
        <w:tc>
          <w:tcPr>
            <w:tcW w:w="1384" w:type="dxa"/>
          </w:tcPr>
          <w:p w:rsidR="00DA5CB9" w:rsidRDefault="00AB60F7" w:rsidP="0079388C">
            <w:r>
              <w:t xml:space="preserve">        6,10</w:t>
            </w:r>
          </w:p>
        </w:tc>
      </w:tr>
      <w:tr w:rsidR="002537BE" w:rsidTr="00675B5F">
        <w:tc>
          <w:tcPr>
            <w:tcW w:w="6204" w:type="dxa"/>
          </w:tcPr>
          <w:p w:rsidR="002537BE" w:rsidRPr="00971DEC" w:rsidRDefault="002537BE">
            <w:pPr>
              <w:rPr>
                <w:sz w:val="22"/>
                <w:szCs w:val="22"/>
              </w:rPr>
            </w:pPr>
            <w:proofErr w:type="spellStart"/>
            <w:r w:rsidRPr="00971DEC">
              <w:rPr>
                <w:sz w:val="22"/>
                <w:szCs w:val="22"/>
              </w:rPr>
              <w:t>Financijski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734" w:type="dxa"/>
          </w:tcPr>
          <w:p w:rsidR="002537BE" w:rsidRPr="00A959D2" w:rsidRDefault="001A6B1F" w:rsidP="00BB418F">
            <w:pPr>
              <w:jc w:val="right"/>
            </w:pPr>
            <w:r>
              <w:t>5.356,54</w:t>
            </w:r>
          </w:p>
        </w:tc>
        <w:tc>
          <w:tcPr>
            <w:tcW w:w="1384" w:type="dxa"/>
          </w:tcPr>
          <w:p w:rsidR="002537BE" w:rsidRDefault="00AB60F7" w:rsidP="005C6342">
            <w:pPr>
              <w:jc w:val="center"/>
            </w:pPr>
            <w:r>
              <w:t>0,27</w:t>
            </w:r>
          </w:p>
        </w:tc>
      </w:tr>
      <w:tr w:rsidR="006C1D51" w:rsidTr="00675B5F">
        <w:tc>
          <w:tcPr>
            <w:tcW w:w="6204" w:type="dxa"/>
          </w:tcPr>
          <w:p w:rsidR="006C1D51" w:rsidRPr="00971DEC" w:rsidRDefault="006C1D51">
            <w:pPr>
              <w:rPr>
                <w:sz w:val="22"/>
                <w:szCs w:val="22"/>
              </w:rPr>
            </w:pPr>
            <w:proofErr w:type="spellStart"/>
            <w:r w:rsidRPr="00971DEC">
              <w:rPr>
                <w:sz w:val="22"/>
                <w:szCs w:val="22"/>
              </w:rPr>
              <w:t>Ostali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734" w:type="dxa"/>
          </w:tcPr>
          <w:p w:rsidR="006C1D51" w:rsidRPr="00A959D2" w:rsidRDefault="00A53A65" w:rsidP="00BB418F">
            <w:pPr>
              <w:jc w:val="right"/>
            </w:pPr>
            <w:r>
              <w:t>28..923</w:t>
            </w:r>
            <w:r w:rsidR="00AF46D0">
              <w:t>,39</w:t>
            </w:r>
          </w:p>
        </w:tc>
        <w:tc>
          <w:tcPr>
            <w:tcW w:w="1384" w:type="dxa"/>
          </w:tcPr>
          <w:p w:rsidR="006C1D51" w:rsidRDefault="00AB60F7" w:rsidP="002A0088">
            <w:pPr>
              <w:jc w:val="center"/>
            </w:pPr>
            <w:r>
              <w:t>1,46</w:t>
            </w:r>
          </w:p>
        </w:tc>
      </w:tr>
      <w:tr w:rsidR="006D6CD0" w:rsidTr="00675B5F">
        <w:tc>
          <w:tcPr>
            <w:tcW w:w="6204" w:type="dxa"/>
          </w:tcPr>
          <w:p w:rsidR="006D6CD0" w:rsidRPr="00971DEC" w:rsidRDefault="0065080C">
            <w:pPr>
              <w:rPr>
                <w:sz w:val="22"/>
                <w:szCs w:val="22"/>
              </w:rPr>
            </w:pPr>
            <w:proofErr w:type="spellStart"/>
            <w:r w:rsidRPr="00971DEC">
              <w:rPr>
                <w:sz w:val="22"/>
                <w:szCs w:val="22"/>
              </w:rPr>
              <w:t>Rashodi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za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nabavu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nefinancijske</w:t>
            </w:r>
            <w:proofErr w:type="spellEnd"/>
            <w:r w:rsidRPr="00971DEC">
              <w:rPr>
                <w:sz w:val="22"/>
                <w:szCs w:val="22"/>
              </w:rPr>
              <w:t xml:space="preserve"> </w:t>
            </w:r>
            <w:proofErr w:type="spellStart"/>
            <w:r w:rsidRPr="00971DEC">
              <w:rPr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734" w:type="dxa"/>
          </w:tcPr>
          <w:p w:rsidR="006D6CD0" w:rsidRPr="00A959D2" w:rsidRDefault="00795C37" w:rsidP="0065080C">
            <w:pPr>
              <w:jc w:val="right"/>
            </w:pPr>
            <w:r>
              <w:t>11.933,00</w:t>
            </w:r>
          </w:p>
        </w:tc>
        <w:tc>
          <w:tcPr>
            <w:tcW w:w="1384" w:type="dxa"/>
          </w:tcPr>
          <w:p w:rsidR="006D6CD0" w:rsidRDefault="00AB60F7" w:rsidP="00F56B02">
            <w:pPr>
              <w:jc w:val="center"/>
            </w:pPr>
            <w:r>
              <w:t>0,60</w:t>
            </w:r>
          </w:p>
        </w:tc>
      </w:tr>
      <w:tr w:rsidR="00DA5CB9" w:rsidTr="00675B5F">
        <w:tc>
          <w:tcPr>
            <w:tcW w:w="6204" w:type="dxa"/>
          </w:tcPr>
          <w:p w:rsidR="00DA5CB9" w:rsidRPr="00971DEC" w:rsidRDefault="00DA46A3">
            <w:pPr>
              <w:rPr>
                <w:b/>
                <w:bCs/>
                <w:sz w:val="22"/>
                <w:szCs w:val="22"/>
              </w:rPr>
            </w:pPr>
            <w:r w:rsidRPr="00971DEC">
              <w:rPr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1734" w:type="dxa"/>
          </w:tcPr>
          <w:p w:rsidR="00DA5CB9" w:rsidRPr="0065080C" w:rsidRDefault="00795C37" w:rsidP="006508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1.974.673,49</w:t>
            </w:r>
          </w:p>
        </w:tc>
        <w:tc>
          <w:tcPr>
            <w:tcW w:w="1384" w:type="dxa"/>
          </w:tcPr>
          <w:p w:rsidR="00DA5CB9" w:rsidRDefault="00091640" w:rsidP="00823C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23C2C">
              <w:rPr>
                <w:b/>
                <w:bCs/>
              </w:rPr>
              <w:t xml:space="preserve"> </w:t>
            </w:r>
            <w:r w:rsidR="0065080C">
              <w:rPr>
                <w:b/>
                <w:bCs/>
              </w:rPr>
              <w:t xml:space="preserve">  </w:t>
            </w:r>
            <w:r w:rsidR="00823C2C">
              <w:rPr>
                <w:b/>
                <w:bCs/>
              </w:rPr>
              <w:t>100,00</w:t>
            </w:r>
          </w:p>
        </w:tc>
      </w:tr>
    </w:tbl>
    <w:p w:rsidR="00DA5CB9" w:rsidRDefault="00C50488" w:rsidP="00C50488">
      <w:pPr>
        <w:ind w:left="3600"/>
      </w:pPr>
      <w:r>
        <w:t xml:space="preserve">              </w:t>
      </w:r>
    </w:p>
    <w:p w:rsidR="006C2C58" w:rsidRDefault="004C5705">
      <w:r>
        <w:tab/>
      </w:r>
      <w:r>
        <w:tab/>
      </w:r>
      <w:r>
        <w:tab/>
      </w:r>
    </w:p>
    <w:p w:rsidR="00DA5CB9" w:rsidRDefault="00DA5CB9"/>
    <w:p w:rsidR="00DA5CB9" w:rsidRPr="00400C53" w:rsidRDefault="003A3336">
      <w:pPr>
        <w:rPr>
          <w:sz w:val="22"/>
          <w:szCs w:val="22"/>
        </w:rPr>
      </w:pPr>
      <w:r w:rsidRPr="00400C53">
        <w:rPr>
          <w:b/>
          <w:bCs/>
          <w:sz w:val="22"/>
          <w:szCs w:val="22"/>
        </w:rPr>
        <w:t xml:space="preserve">     </w:t>
      </w:r>
      <w:r w:rsidR="00087318" w:rsidRPr="00400C53">
        <w:rPr>
          <w:b/>
          <w:bCs/>
          <w:sz w:val="22"/>
          <w:szCs w:val="22"/>
        </w:rPr>
        <w:t xml:space="preserve"> </w:t>
      </w:r>
      <w:r w:rsidRPr="00400C53">
        <w:rPr>
          <w:b/>
          <w:bCs/>
          <w:sz w:val="22"/>
          <w:szCs w:val="22"/>
        </w:rPr>
        <w:t xml:space="preserve"> </w:t>
      </w:r>
      <w:r w:rsidR="007A6917" w:rsidRPr="00400C53">
        <w:rPr>
          <w:b/>
          <w:bCs/>
          <w:sz w:val="22"/>
          <w:szCs w:val="22"/>
        </w:rPr>
        <w:t>3</w:t>
      </w:r>
      <w:r w:rsidR="00083A43" w:rsidRPr="00400C53">
        <w:rPr>
          <w:b/>
          <w:bCs/>
          <w:sz w:val="22"/>
          <w:szCs w:val="22"/>
        </w:rPr>
        <w:t>.</w:t>
      </w:r>
      <w:r w:rsidR="00DA5CB9" w:rsidRPr="00400C53">
        <w:rPr>
          <w:sz w:val="22"/>
          <w:szCs w:val="22"/>
        </w:rPr>
        <w:t xml:space="preserve">    </w:t>
      </w:r>
      <w:proofErr w:type="spellStart"/>
      <w:r w:rsidR="0054248A" w:rsidRPr="00400C53">
        <w:rPr>
          <w:sz w:val="22"/>
          <w:szCs w:val="22"/>
        </w:rPr>
        <w:t>Gradsko</w:t>
      </w:r>
      <w:proofErr w:type="spellEnd"/>
      <w:r w:rsidR="0054248A" w:rsidRPr="00400C53">
        <w:rPr>
          <w:sz w:val="22"/>
          <w:szCs w:val="22"/>
        </w:rPr>
        <w:t xml:space="preserve"> </w:t>
      </w:r>
      <w:proofErr w:type="spellStart"/>
      <w:r w:rsidR="0054248A" w:rsidRPr="00400C53">
        <w:rPr>
          <w:sz w:val="22"/>
          <w:szCs w:val="22"/>
        </w:rPr>
        <w:t>kazalište</w:t>
      </w:r>
      <w:proofErr w:type="spellEnd"/>
      <w:r w:rsidR="0054248A" w:rsidRPr="00400C53">
        <w:rPr>
          <w:sz w:val="22"/>
          <w:szCs w:val="22"/>
        </w:rPr>
        <w:t xml:space="preserve"> </w:t>
      </w:r>
      <w:proofErr w:type="spellStart"/>
      <w:r w:rsidR="0054248A" w:rsidRPr="00400C53">
        <w:rPr>
          <w:sz w:val="22"/>
          <w:szCs w:val="22"/>
        </w:rPr>
        <w:t>mladih</w:t>
      </w:r>
      <w:proofErr w:type="spellEnd"/>
      <w:r w:rsidR="0054248A" w:rsidRPr="00400C53">
        <w:rPr>
          <w:sz w:val="22"/>
          <w:szCs w:val="22"/>
        </w:rPr>
        <w:t xml:space="preserve"> Split </w:t>
      </w:r>
      <w:proofErr w:type="spellStart"/>
      <w:r w:rsidR="0054248A" w:rsidRPr="00400C53">
        <w:rPr>
          <w:sz w:val="22"/>
          <w:szCs w:val="22"/>
        </w:rPr>
        <w:t>tijekom</w:t>
      </w:r>
      <w:proofErr w:type="spellEnd"/>
      <w:r w:rsidR="0054248A" w:rsidRPr="00400C53">
        <w:rPr>
          <w:sz w:val="22"/>
          <w:szCs w:val="22"/>
        </w:rPr>
        <w:t xml:space="preserve"> </w:t>
      </w:r>
      <w:proofErr w:type="spellStart"/>
      <w:r w:rsidR="0054248A" w:rsidRPr="00400C53">
        <w:rPr>
          <w:sz w:val="22"/>
          <w:szCs w:val="22"/>
        </w:rPr>
        <w:t>ovog</w:t>
      </w:r>
      <w:proofErr w:type="spellEnd"/>
      <w:r w:rsidR="0054248A" w:rsidRPr="00400C53">
        <w:rPr>
          <w:sz w:val="22"/>
          <w:szCs w:val="22"/>
        </w:rPr>
        <w:t xml:space="preserve"> </w:t>
      </w:r>
      <w:proofErr w:type="spellStart"/>
      <w:r w:rsidR="0054248A" w:rsidRPr="00400C53">
        <w:rPr>
          <w:sz w:val="22"/>
          <w:szCs w:val="22"/>
        </w:rPr>
        <w:t>obračunskog</w:t>
      </w:r>
      <w:proofErr w:type="spellEnd"/>
      <w:r w:rsidR="00C50488" w:rsidRPr="00400C53">
        <w:rPr>
          <w:sz w:val="22"/>
          <w:szCs w:val="22"/>
        </w:rPr>
        <w:t xml:space="preserve"> </w:t>
      </w:r>
      <w:proofErr w:type="spellStart"/>
      <w:r w:rsidR="00C50488" w:rsidRPr="00400C53">
        <w:rPr>
          <w:sz w:val="22"/>
          <w:szCs w:val="22"/>
        </w:rPr>
        <w:t>razdoblja</w:t>
      </w:r>
      <w:proofErr w:type="spellEnd"/>
      <w:r w:rsidR="00C50488" w:rsidRPr="00400C53">
        <w:rPr>
          <w:sz w:val="22"/>
          <w:szCs w:val="22"/>
        </w:rPr>
        <w:t xml:space="preserve"> </w:t>
      </w:r>
      <w:proofErr w:type="spellStart"/>
      <w:r w:rsidR="0054248A" w:rsidRPr="00400C53">
        <w:rPr>
          <w:sz w:val="22"/>
          <w:szCs w:val="22"/>
        </w:rPr>
        <w:t>ima</w:t>
      </w:r>
      <w:proofErr w:type="spellEnd"/>
      <w:r w:rsidR="0054248A" w:rsidRPr="00400C53">
        <w:rPr>
          <w:sz w:val="22"/>
          <w:szCs w:val="22"/>
        </w:rPr>
        <w:t xml:space="preserve"> </w:t>
      </w:r>
      <w:r w:rsidR="00EE4CC0" w:rsidRPr="00400C53">
        <w:rPr>
          <w:sz w:val="22"/>
          <w:szCs w:val="22"/>
        </w:rPr>
        <w:t>23</w:t>
      </w:r>
      <w:r w:rsidR="0054248A" w:rsidRPr="00400C53">
        <w:rPr>
          <w:sz w:val="22"/>
          <w:szCs w:val="22"/>
        </w:rPr>
        <w:t xml:space="preserve"> </w:t>
      </w:r>
      <w:proofErr w:type="spellStart"/>
      <w:r w:rsidR="0054248A" w:rsidRPr="00400C53">
        <w:rPr>
          <w:sz w:val="22"/>
          <w:szCs w:val="22"/>
        </w:rPr>
        <w:t>zaposlena</w:t>
      </w:r>
      <w:proofErr w:type="spellEnd"/>
      <w:r w:rsidR="0054248A" w:rsidRPr="00400C53">
        <w:rPr>
          <w:sz w:val="22"/>
          <w:szCs w:val="22"/>
        </w:rPr>
        <w:t xml:space="preserve"> </w:t>
      </w:r>
    </w:p>
    <w:p w:rsidR="00DA5CB9" w:rsidRPr="00400C53" w:rsidRDefault="00DA5CB9">
      <w:pPr>
        <w:rPr>
          <w:sz w:val="22"/>
          <w:szCs w:val="22"/>
        </w:rPr>
      </w:pPr>
      <w:r w:rsidRPr="00400C53">
        <w:rPr>
          <w:sz w:val="22"/>
          <w:szCs w:val="22"/>
        </w:rPr>
        <w:t xml:space="preserve">     </w:t>
      </w:r>
      <w:r w:rsidR="003A3336" w:rsidRPr="00400C53">
        <w:rPr>
          <w:sz w:val="22"/>
          <w:szCs w:val="22"/>
        </w:rPr>
        <w:t xml:space="preserve">     </w:t>
      </w:r>
      <w:r w:rsidRPr="00400C53">
        <w:rPr>
          <w:sz w:val="22"/>
          <w:szCs w:val="22"/>
        </w:rPr>
        <w:t xml:space="preserve"> </w:t>
      </w:r>
      <w:r w:rsidR="00087318" w:rsidRPr="00400C53">
        <w:rPr>
          <w:sz w:val="22"/>
          <w:szCs w:val="22"/>
        </w:rPr>
        <w:t xml:space="preserve">  </w:t>
      </w:r>
      <w:proofErr w:type="spellStart"/>
      <w:proofErr w:type="gramStart"/>
      <w:r w:rsidR="0054248A" w:rsidRPr="00400C53">
        <w:rPr>
          <w:sz w:val="22"/>
          <w:szCs w:val="22"/>
        </w:rPr>
        <w:t>rad</w:t>
      </w:r>
      <w:r w:rsidRPr="00400C53">
        <w:rPr>
          <w:sz w:val="22"/>
          <w:szCs w:val="22"/>
        </w:rPr>
        <w:t>nika</w:t>
      </w:r>
      <w:proofErr w:type="spellEnd"/>
      <w:proofErr w:type="gramEnd"/>
      <w:r w:rsidRPr="00400C53">
        <w:rPr>
          <w:sz w:val="22"/>
          <w:szCs w:val="22"/>
        </w:rPr>
        <w:t>.</w:t>
      </w:r>
    </w:p>
    <w:p w:rsidR="003930C8" w:rsidRPr="00400C53" w:rsidRDefault="003930C8">
      <w:pPr>
        <w:rPr>
          <w:sz w:val="22"/>
          <w:szCs w:val="22"/>
        </w:rPr>
      </w:pPr>
    </w:p>
    <w:p w:rsidR="00CF5615" w:rsidRDefault="00CF5615">
      <w:pPr>
        <w:rPr>
          <w:b/>
          <w:sz w:val="22"/>
          <w:szCs w:val="22"/>
        </w:rPr>
      </w:pPr>
    </w:p>
    <w:p w:rsidR="00CF5615" w:rsidRDefault="00CF5615">
      <w:pPr>
        <w:rPr>
          <w:b/>
          <w:sz w:val="22"/>
          <w:szCs w:val="22"/>
        </w:rPr>
      </w:pPr>
    </w:p>
    <w:p w:rsidR="00CF5615" w:rsidRDefault="00CF5615">
      <w:pPr>
        <w:rPr>
          <w:b/>
          <w:sz w:val="22"/>
          <w:szCs w:val="22"/>
        </w:rPr>
      </w:pPr>
    </w:p>
    <w:p w:rsidR="00CF5615" w:rsidRPr="002C208E" w:rsidRDefault="002C208E" w:rsidP="002C208E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400C53" w:rsidRDefault="00400C53">
      <w:pPr>
        <w:rPr>
          <w:b/>
          <w:sz w:val="22"/>
          <w:szCs w:val="22"/>
        </w:rPr>
      </w:pPr>
    </w:p>
    <w:p w:rsidR="0054248A" w:rsidRPr="00400C53" w:rsidRDefault="0054248A">
      <w:pPr>
        <w:rPr>
          <w:b/>
          <w:sz w:val="22"/>
          <w:szCs w:val="22"/>
        </w:rPr>
      </w:pPr>
      <w:proofErr w:type="spellStart"/>
      <w:r w:rsidRPr="00400C53">
        <w:rPr>
          <w:b/>
          <w:sz w:val="22"/>
          <w:szCs w:val="22"/>
        </w:rPr>
        <w:lastRenderedPageBreak/>
        <w:t>Obrazloženje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financijskog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rezultata</w:t>
      </w:r>
      <w:proofErr w:type="spellEnd"/>
    </w:p>
    <w:p w:rsidR="0054248A" w:rsidRPr="00400C53" w:rsidRDefault="0054248A">
      <w:pPr>
        <w:rPr>
          <w:sz w:val="22"/>
          <w:szCs w:val="22"/>
        </w:rPr>
      </w:pPr>
    </w:p>
    <w:p w:rsidR="00DD6A8A" w:rsidRPr="00400C53" w:rsidRDefault="0054248A" w:rsidP="00DD6A8A">
      <w:pPr>
        <w:jc w:val="both"/>
        <w:rPr>
          <w:bCs/>
          <w:sz w:val="22"/>
          <w:szCs w:val="22"/>
        </w:rPr>
      </w:pPr>
      <w:r w:rsidRPr="00400C53">
        <w:rPr>
          <w:sz w:val="22"/>
          <w:szCs w:val="22"/>
        </w:rPr>
        <w:t xml:space="preserve">U </w:t>
      </w:r>
      <w:proofErr w:type="spellStart"/>
      <w:r w:rsidRPr="00400C53">
        <w:rPr>
          <w:sz w:val="22"/>
          <w:szCs w:val="22"/>
        </w:rPr>
        <w:t>promatranom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period</w:t>
      </w:r>
      <w:r w:rsidR="00884310" w:rsidRPr="00400C53">
        <w:rPr>
          <w:sz w:val="22"/>
          <w:szCs w:val="22"/>
        </w:rPr>
        <w:t>u</w:t>
      </w:r>
      <w:proofErr w:type="spellEnd"/>
      <w:r w:rsidRPr="00400C53">
        <w:rPr>
          <w:sz w:val="22"/>
          <w:szCs w:val="22"/>
        </w:rPr>
        <w:t xml:space="preserve"> </w:t>
      </w:r>
      <w:proofErr w:type="gramStart"/>
      <w:r w:rsidRPr="00400C53">
        <w:rPr>
          <w:sz w:val="22"/>
          <w:szCs w:val="22"/>
        </w:rPr>
        <w:t>od</w:t>
      </w:r>
      <w:proofErr w:type="gramEnd"/>
      <w:r w:rsidRPr="00400C53">
        <w:rPr>
          <w:sz w:val="22"/>
          <w:szCs w:val="22"/>
        </w:rPr>
        <w:t xml:space="preserve"> 1. </w:t>
      </w:r>
      <w:proofErr w:type="spellStart"/>
      <w:proofErr w:type="gramStart"/>
      <w:r w:rsidRPr="00400C53">
        <w:rPr>
          <w:sz w:val="22"/>
          <w:szCs w:val="22"/>
        </w:rPr>
        <w:t>siječnja</w:t>
      </w:r>
      <w:proofErr w:type="spellEnd"/>
      <w:proofErr w:type="gramEnd"/>
      <w:r w:rsidRPr="00400C53">
        <w:rPr>
          <w:sz w:val="22"/>
          <w:szCs w:val="22"/>
        </w:rPr>
        <w:t xml:space="preserve"> do 30. </w:t>
      </w:r>
      <w:proofErr w:type="spellStart"/>
      <w:proofErr w:type="gramStart"/>
      <w:r w:rsidRPr="00400C53">
        <w:rPr>
          <w:sz w:val="22"/>
          <w:szCs w:val="22"/>
        </w:rPr>
        <w:t>lipnja</w:t>
      </w:r>
      <w:proofErr w:type="spellEnd"/>
      <w:proofErr w:type="gramEnd"/>
      <w:r w:rsidRPr="00400C53">
        <w:rPr>
          <w:sz w:val="22"/>
          <w:szCs w:val="22"/>
        </w:rPr>
        <w:t xml:space="preserve"> 2022. </w:t>
      </w:r>
      <w:proofErr w:type="gramStart"/>
      <w:r w:rsidRPr="00400C53">
        <w:rPr>
          <w:sz w:val="22"/>
          <w:szCs w:val="22"/>
        </w:rPr>
        <w:t>god</w:t>
      </w:r>
      <w:proofErr w:type="gramEnd"/>
      <w:r w:rsidRPr="00400C53">
        <w:rPr>
          <w:sz w:val="22"/>
          <w:szCs w:val="22"/>
        </w:rPr>
        <w:t xml:space="preserve">. </w:t>
      </w:r>
      <w:proofErr w:type="spellStart"/>
      <w:proofErr w:type="gramStart"/>
      <w:r w:rsidRPr="00400C53">
        <w:rPr>
          <w:sz w:val="22"/>
          <w:szCs w:val="22"/>
        </w:rPr>
        <w:t>ostvaren</w:t>
      </w:r>
      <w:proofErr w:type="spellEnd"/>
      <w:proofErr w:type="gramEnd"/>
      <w:r w:rsidRPr="00400C53">
        <w:rPr>
          <w:sz w:val="22"/>
          <w:szCs w:val="22"/>
        </w:rPr>
        <w:t xml:space="preserve"> je </w:t>
      </w:r>
      <w:proofErr w:type="spellStart"/>
      <w:r w:rsidRPr="00400C53">
        <w:rPr>
          <w:sz w:val="22"/>
          <w:szCs w:val="22"/>
        </w:rPr>
        <w:t>višak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prihoda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primitaka</w:t>
      </w:r>
      <w:proofErr w:type="spellEnd"/>
      <w:r w:rsidR="007F3E3F" w:rsidRPr="00400C53">
        <w:rPr>
          <w:sz w:val="22"/>
          <w:szCs w:val="22"/>
        </w:rPr>
        <w:t xml:space="preserve"> u </w:t>
      </w:r>
      <w:proofErr w:type="spellStart"/>
      <w:r w:rsidR="007F3E3F" w:rsidRPr="00400C53">
        <w:rPr>
          <w:sz w:val="22"/>
          <w:szCs w:val="22"/>
        </w:rPr>
        <w:t>iznosu</w:t>
      </w:r>
      <w:proofErr w:type="spellEnd"/>
      <w:r w:rsidR="007F3E3F" w:rsidRPr="00400C53">
        <w:rPr>
          <w:sz w:val="22"/>
          <w:szCs w:val="22"/>
        </w:rPr>
        <w:t xml:space="preserve"> od</w:t>
      </w:r>
      <w:r w:rsidRPr="00400C53">
        <w:rPr>
          <w:sz w:val="22"/>
          <w:szCs w:val="22"/>
        </w:rPr>
        <w:t xml:space="preserve"> </w:t>
      </w:r>
      <w:r w:rsidR="007F3E3F" w:rsidRPr="00400C53">
        <w:rPr>
          <w:bCs/>
          <w:sz w:val="22"/>
          <w:szCs w:val="22"/>
        </w:rPr>
        <w:t xml:space="preserve">161.141,51 </w:t>
      </w:r>
      <w:proofErr w:type="spellStart"/>
      <w:r w:rsidR="007F3E3F" w:rsidRPr="00400C53">
        <w:rPr>
          <w:bCs/>
          <w:sz w:val="22"/>
          <w:szCs w:val="22"/>
        </w:rPr>
        <w:t>kn</w:t>
      </w:r>
      <w:proofErr w:type="spellEnd"/>
      <w:r w:rsidR="002966A7" w:rsidRPr="00400C53">
        <w:rPr>
          <w:bCs/>
          <w:sz w:val="22"/>
          <w:szCs w:val="22"/>
        </w:rPr>
        <w:t xml:space="preserve"> (</w:t>
      </w:r>
      <w:r w:rsidR="002F1FEF" w:rsidRPr="00400C53">
        <w:rPr>
          <w:bCs/>
          <w:sz w:val="22"/>
          <w:szCs w:val="22"/>
        </w:rPr>
        <w:t>PR</w:t>
      </w:r>
      <w:r w:rsidR="00B36A84" w:rsidRPr="00400C53">
        <w:rPr>
          <w:bCs/>
          <w:sz w:val="22"/>
          <w:szCs w:val="22"/>
        </w:rPr>
        <w:t xml:space="preserve">-RAS </w:t>
      </w:r>
      <w:r w:rsidR="002966A7" w:rsidRPr="00400C53">
        <w:rPr>
          <w:bCs/>
          <w:sz w:val="22"/>
          <w:szCs w:val="22"/>
        </w:rPr>
        <w:t>X005</w:t>
      </w:r>
      <w:r w:rsidR="00CE3751" w:rsidRPr="00400C53">
        <w:rPr>
          <w:bCs/>
          <w:sz w:val="22"/>
          <w:szCs w:val="22"/>
        </w:rPr>
        <w:t>)</w:t>
      </w:r>
      <w:r w:rsidR="007F3E3F" w:rsidRPr="00400C53">
        <w:rPr>
          <w:bCs/>
          <w:sz w:val="22"/>
          <w:szCs w:val="22"/>
        </w:rPr>
        <w:t xml:space="preserve">. </w:t>
      </w:r>
    </w:p>
    <w:p w:rsidR="0054248A" w:rsidRPr="00400C53" w:rsidRDefault="007F3E3F" w:rsidP="00DD6A8A">
      <w:pPr>
        <w:jc w:val="both"/>
        <w:rPr>
          <w:sz w:val="22"/>
          <w:szCs w:val="22"/>
        </w:rPr>
      </w:pPr>
      <w:proofErr w:type="spellStart"/>
      <w:r w:rsidRPr="00400C53">
        <w:rPr>
          <w:bCs/>
          <w:sz w:val="22"/>
          <w:szCs w:val="22"/>
        </w:rPr>
        <w:t>Preneseni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manjak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prihoda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iz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prethodne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godine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iznosio</w:t>
      </w:r>
      <w:proofErr w:type="spellEnd"/>
      <w:r w:rsidRPr="00400C53">
        <w:rPr>
          <w:bCs/>
          <w:sz w:val="22"/>
          <w:szCs w:val="22"/>
        </w:rPr>
        <w:t xml:space="preserve"> je 86.660,30 </w:t>
      </w:r>
      <w:proofErr w:type="spellStart"/>
      <w:proofErr w:type="gramStart"/>
      <w:r w:rsidRPr="00400C53">
        <w:rPr>
          <w:bCs/>
          <w:sz w:val="22"/>
          <w:szCs w:val="22"/>
        </w:rPr>
        <w:t>kn</w:t>
      </w:r>
      <w:proofErr w:type="spellEnd"/>
      <w:proofErr w:type="gramEnd"/>
      <w:r w:rsidRPr="00400C53">
        <w:rPr>
          <w:bCs/>
          <w:sz w:val="22"/>
          <w:szCs w:val="22"/>
        </w:rPr>
        <w:t xml:space="preserve"> </w:t>
      </w:r>
      <w:r w:rsidR="002966A7" w:rsidRPr="00400C53">
        <w:rPr>
          <w:bCs/>
          <w:sz w:val="22"/>
          <w:szCs w:val="22"/>
        </w:rPr>
        <w:t>(</w:t>
      </w:r>
      <w:r w:rsidR="00B36A84" w:rsidRPr="00400C53">
        <w:rPr>
          <w:bCs/>
          <w:sz w:val="22"/>
          <w:szCs w:val="22"/>
        </w:rPr>
        <w:t xml:space="preserve">PR-RAS </w:t>
      </w:r>
      <w:r w:rsidR="002966A7" w:rsidRPr="00400C53">
        <w:rPr>
          <w:bCs/>
          <w:sz w:val="22"/>
          <w:szCs w:val="22"/>
        </w:rPr>
        <w:t>9222-</w:t>
      </w:r>
      <w:r w:rsidR="00CE3751" w:rsidRPr="00400C53">
        <w:rPr>
          <w:bCs/>
          <w:sz w:val="22"/>
          <w:szCs w:val="22"/>
        </w:rPr>
        <w:t>9222</w:t>
      </w:r>
      <w:r w:rsidR="002966A7" w:rsidRPr="00400C53">
        <w:rPr>
          <w:bCs/>
          <w:sz w:val="22"/>
          <w:szCs w:val="22"/>
        </w:rPr>
        <w:t>1</w:t>
      </w:r>
      <w:r w:rsidR="00CE3751" w:rsidRPr="00400C53">
        <w:rPr>
          <w:bCs/>
          <w:sz w:val="22"/>
          <w:szCs w:val="22"/>
        </w:rPr>
        <w:t>)</w:t>
      </w:r>
      <w:r w:rsidR="00EB1F06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iz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čega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proizlazi</w:t>
      </w:r>
      <w:proofErr w:type="spellEnd"/>
      <w:r w:rsidR="00EB1F06">
        <w:rPr>
          <w:bCs/>
          <w:sz w:val="22"/>
          <w:szCs w:val="22"/>
        </w:rPr>
        <w:t xml:space="preserve"> da </w:t>
      </w:r>
      <w:proofErr w:type="spellStart"/>
      <w:r w:rsidR="007B3621" w:rsidRPr="00400C53">
        <w:rPr>
          <w:bCs/>
          <w:sz w:val="22"/>
          <w:szCs w:val="22"/>
        </w:rPr>
        <w:t>višak</w:t>
      </w:r>
      <w:proofErr w:type="spellEnd"/>
      <w:r w:rsidR="007B3621" w:rsidRPr="00400C53">
        <w:rPr>
          <w:bCs/>
          <w:sz w:val="22"/>
          <w:szCs w:val="22"/>
        </w:rPr>
        <w:t xml:space="preserve"> </w:t>
      </w:r>
      <w:proofErr w:type="spellStart"/>
      <w:r w:rsidR="007B3621" w:rsidRPr="00400C53">
        <w:rPr>
          <w:bCs/>
          <w:sz w:val="22"/>
          <w:szCs w:val="22"/>
        </w:rPr>
        <w:t>prihoda</w:t>
      </w:r>
      <w:proofErr w:type="spellEnd"/>
      <w:r w:rsidR="007B3621" w:rsidRPr="00400C53">
        <w:rPr>
          <w:bCs/>
          <w:sz w:val="22"/>
          <w:szCs w:val="22"/>
        </w:rPr>
        <w:t xml:space="preserve"> </w:t>
      </w:r>
      <w:proofErr w:type="spellStart"/>
      <w:r w:rsidR="007B3621" w:rsidRPr="00400C53">
        <w:rPr>
          <w:bCs/>
          <w:sz w:val="22"/>
          <w:szCs w:val="22"/>
        </w:rPr>
        <w:t>koji</w:t>
      </w:r>
      <w:proofErr w:type="spellEnd"/>
      <w:r w:rsidR="007B3621" w:rsidRPr="00400C53">
        <w:rPr>
          <w:bCs/>
          <w:sz w:val="22"/>
          <w:szCs w:val="22"/>
        </w:rPr>
        <w:t xml:space="preserve"> </w:t>
      </w:r>
      <w:proofErr w:type="spellStart"/>
      <w:r w:rsidR="007B3621" w:rsidRPr="00400C53">
        <w:rPr>
          <w:bCs/>
          <w:sz w:val="22"/>
          <w:szCs w:val="22"/>
        </w:rPr>
        <w:t>nam</w:t>
      </w:r>
      <w:proofErr w:type="spellEnd"/>
      <w:r w:rsidR="007B3621" w:rsidRPr="00400C53">
        <w:rPr>
          <w:bCs/>
          <w:sz w:val="22"/>
          <w:szCs w:val="22"/>
        </w:rPr>
        <w:t xml:space="preserve"> je </w:t>
      </w:r>
      <w:proofErr w:type="spellStart"/>
      <w:r w:rsidR="007B3621" w:rsidRPr="00400C53">
        <w:rPr>
          <w:bCs/>
          <w:sz w:val="22"/>
          <w:szCs w:val="22"/>
        </w:rPr>
        <w:t>na</w:t>
      </w:r>
      <w:proofErr w:type="spellEnd"/>
      <w:r w:rsidR="007B3621" w:rsidRPr="00400C53">
        <w:rPr>
          <w:bCs/>
          <w:sz w:val="22"/>
          <w:szCs w:val="22"/>
        </w:rPr>
        <w:t xml:space="preserve"> </w:t>
      </w:r>
      <w:proofErr w:type="spellStart"/>
      <w:r w:rsidR="007B3621" w:rsidRPr="00400C53">
        <w:rPr>
          <w:bCs/>
          <w:sz w:val="22"/>
          <w:szCs w:val="22"/>
        </w:rPr>
        <w:t>raspolaganju</w:t>
      </w:r>
      <w:proofErr w:type="spellEnd"/>
      <w:r w:rsidRPr="00400C53">
        <w:rPr>
          <w:bCs/>
          <w:sz w:val="22"/>
          <w:szCs w:val="22"/>
        </w:rPr>
        <w:t xml:space="preserve"> u </w:t>
      </w:r>
      <w:proofErr w:type="spellStart"/>
      <w:r w:rsidRPr="00400C53">
        <w:rPr>
          <w:bCs/>
          <w:sz w:val="22"/>
          <w:szCs w:val="22"/>
        </w:rPr>
        <w:t>sljedećem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Pr="00400C53">
        <w:rPr>
          <w:bCs/>
          <w:sz w:val="22"/>
          <w:szCs w:val="22"/>
        </w:rPr>
        <w:t>razdoblju</w:t>
      </w:r>
      <w:proofErr w:type="spellEnd"/>
      <w:r w:rsidRPr="00400C53">
        <w:rPr>
          <w:bCs/>
          <w:sz w:val="22"/>
          <w:szCs w:val="22"/>
        </w:rPr>
        <w:t xml:space="preserve"> </w:t>
      </w:r>
      <w:proofErr w:type="spellStart"/>
      <w:r w:rsidR="007B3621" w:rsidRPr="00400C53">
        <w:rPr>
          <w:bCs/>
          <w:sz w:val="22"/>
          <w:szCs w:val="22"/>
        </w:rPr>
        <w:t>iznosi</w:t>
      </w:r>
      <w:proofErr w:type="spellEnd"/>
      <w:r w:rsidR="007B3621" w:rsidRPr="00400C53">
        <w:rPr>
          <w:bCs/>
          <w:sz w:val="22"/>
          <w:szCs w:val="22"/>
        </w:rPr>
        <w:t xml:space="preserve"> </w:t>
      </w:r>
      <w:r w:rsidRPr="00400C53">
        <w:rPr>
          <w:bCs/>
          <w:sz w:val="22"/>
          <w:szCs w:val="22"/>
        </w:rPr>
        <w:t xml:space="preserve">74.481,21 </w:t>
      </w:r>
      <w:proofErr w:type="spellStart"/>
      <w:r w:rsidRPr="00400C53">
        <w:rPr>
          <w:bCs/>
          <w:sz w:val="22"/>
          <w:szCs w:val="22"/>
        </w:rPr>
        <w:t>kn</w:t>
      </w:r>
      <w:proofErr w:type="spellEnd"/>
      <w:r w:rsidR="00394D18" w:rsidRPr="00400C53">
        <w:rPr>
          <w:bCs/>
          <w:sz w:val="22"/>
          <w:szCs w:val="22"/>
        </w:rPr>
        <w:t xml:space="preserve"> (</w:t>
      </w:r>
      <w:r w:rsidR="00B36A84" w:rsidRPr="00400C53">
        <w:rPr>
          <w:bCs/>
          <w:sz w:val="22"/>
          <w:szCs w:val="22"/>
        </w:rPr>
        <w:t xml:space="preserve">PR-RAS </w:t>
      </w:r>
      <w:r w:rsidR="00394D18" w:rsidRPr="00400C53">
        <w:rPr>
          <w:bCs/>
          <w:sz w:val="22"/>
          <w:szCs w:val="22"/>
        </w:rPr>
        <w:t>X006)</w:t>
      </w:r>
      <w:r w:rsidRPr="00400C53">
        <w:rPr>
          <w:bCs/>
          <w:sz w:val="22"/>
          <w:szCs w:val="22"/>
        </w:rPr>
        <w:t>.</w:t>
      </w:r>
    </w:p>
    <w:p w:rsidR="0054248A" w:rsidRPr="00400C53" w:rsidRDefault="0054248A">
      <w:pPr>
        <w:rPr>
          <w:sz w:val="22"/>
          <w:szCs w:val="22"/>
        </w:rPr>
      </w:pPr>
    </w:p>
    <w:p w:rsidR="0080498C" w:rsidRPr="00400C53" w:rsidRDefault="0080498C" w:rsidP="0080498C">
      <w:pPr>
        <w:rPr>
          <w:sz w:val="22"/>
          <w:szCs w:val="22"/>
        </w:rPr>
      </w:pPr>
    </w:p>
    <w:p w:rsidR="0080498C" w:rsidRPr="00400C53" w:rsidRDefault="0080498C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pStyle w:val="Naslov"/>
        <w:rPr>
          <w:sz w:val="22"/>
          <w:szCs w:val="22"/>
        </w:rPr>
      </w:pPr>
    </w:p>
    <w:p w:rsidR="00CF2E05" w:rsidRPr="00400C53" w:rsidRDefault="00CF2E05" w:rsidP="0080498C">
      <w:pPr>
        <w:pStyle w:val="Naslov"/>
        <w:rPr>
          <w:sz w:val="22"/>
          <w:szCs w:val="22"/>
        </w:rPr>
      </w:pPr>
      <w:r w:rsidRPr="00400C53">
        <w:rPr>
          <w:sz w:val="22"/>
          <w:szCs w:val="22"/>
        </w:rPr>
        <w:t xml:space="preserve">BILJEŠKE UZ IZVJEŠTAJ O PRIHODIMA I RASHODIMA, PRIMICIMA I IZDACIMA </w:t>
      </w:r>
    </w:p>
    <w:p w:rsidR="0080498C" w:rsidRPr="00400C53" w:rsidRDefault="00CF2E05" w:rsidP="0080498C">
      <w:pPr>
        <w:pStyle w:val="Naslov"/>
        <w:rPr>
          <w:sz w:val="22"/>
          <w:szCs w:val="22"/>
        </w:rPr>
      </w:pPr>
      <w:r w:rsidRPr="00400C53">
        <w:rPr>
          <w:sz w:val="22"/>
          <w:szCs w:val="22"/>
        </w:rPr>
        <w:t xml:space="preserve"> PR-RAS ZA </w:t>
      </w:r>
      <w:r w:rsidR="0080498C" w:rsidRPr="00400C53">
        <w:rPr>
          <w:sz w:val="22"/>
          <w:szCs w:val="22"/>
        </w:rPr>
        <w:t xml:space="preserve"> RAZDOBLJE </w:t>
      </w:r>
      <w:r w:rsidRPr="00400C53">
        <w:rPr>
          <w:sz w:val="22"/>
          <w:szCs w:val="22"/>
        </w:rPr>
        <w:t xml:space="preserve">OD </w:t>
      </w:r>
      <w:r w:rsidR="0080498C" w:rsidRPr="00400C53">
        <w:rPr>
          <w:sz w:val="22"/>
          <w:szCs w:val="22"/>
        </w:rPr>
        <w:t>1.</w:t>
      </w:r>
      <w:r w:rsidRPr="00400C53">
        <w:rPr>
          <w:sz w:val="22"/>
          <w:szCs w:val="22"/>
        </w:rPr>
        <w:t xml:space="preserve"> SIJEČNJA DO 30. LIPNJA </w:t>
      </w:r>
      <w:r w:rsidR="0080498C" w:rsidRPr="00400C53">
        <w:rPr>
          <w:sz w:val="22"/>
          <w:szCs w:val="22"/>
        </w:rPr>
        <w:t>202</w:t>
      </w:r>
      <w:r w:rsidRPr="00400C53">
        <w:rPr>
          <w:sz w:val="22"/>
          <w:szCs w:val="22"/>
        </w:rPr>
        <w:t>2</w:t>
      </w:r>
      <w:r w:rsidR="0080498C" w:rsidRPr="00400C53">
        <w:rPr>
          <w:sz w:val="22"/>
          <w:szCs w:val="22"/>
        </w:rPr>
        <w:t>.</w:t>
      </w:r>
      <w:r w:rsidRPr="00400C53">
        <w:rPr>
          <w:sz w:val="22"/>
          <w:szCs w:val="22"/>
        </w:rPr>
        <w:t xml:space="preserve"> GOD.</w:t>
      </w:r>
    </w:p>
    <w:p w:rsidR="0080498C" w:rsidRPr="00400C53" w:rsidRDefault="0080498C" w:rsidP="0080498C">
      <w:pPr>
        <w:rPr>
          <w:sz w:val="22"/>
          <w:szCs w:val="22"/>
          <w:lang w:val="hr-HR"/>
        </w:rPr>
      </w:pPr>
    </w:p>
    <w:p w:rsidR="005D391A" w:rsidRPr="00400C53" w:rsidRDefault="005D391A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F35AFB" w:rsidRPr="00400C53" w:rsidRDefault="00F35AFB" w:rsidP="0080498C">
      <w:pPr>
        <w:pStyle w:val="Naslov1"/>
        <w:rPr>
          <w:sz w:val="22"/>
          <w:szCs w:val="22"/>
        </w:rPr>
      </w:pPr>
    </w:p>
    <w:p w:rsidR="003A179B" w:rsidRPr="00400C53" w:rsidRDefault="003A179B" w:rsidP="0080498C">
      <w:pPr>
        <w:pStyle w:val="Naslov1"/>
        <w:rPr>
          <w:sz w:val="22"/>
          <w:szCs w:val="22"/>
        </w:rPr>
      </w:pPr>
    </w:p>
    <w:p w:rsidR="0080498C" w:rsidRPr="00400C53" w:rsidRDefault="00F35AFB" w:rsidP="0080498C">
      <w:pPr>
        <w:pStyle w:val="Naslov1"/>
        <w:rPr>
          <w:sz w:val="22"/>
          <w:szCs w:val="22"/>
          <w:lang w:val="hr-HR"/>
        </w:rPr>
      </w:pPr>
      <w:r w:rsidRPr="00400C53">
        <w:rPr>
          <w:sz w:val="22"/>
          <w:szCs w:val="22"/>
        </w:rPr>
        <w:t xml:space="preserve"> UKUPNI PRIHODI I PRIMICI</w:t>
      </w:r>
      <w:r w:rsidR="00EB05CD" w:rsidRPr="00400C53">
        <w:rPr>
          <w:sz w:val="22"/>
          <w:szCs w:val="22"/>
        </w:rPr>
        <w:t xml:space="preserve"> (ŠIFRA: X678)</w:t>
      </w:r>
    </w:p>
    <w:p w:rsidR="0080498C" w:rsidRPr="00400C53" w:rsidRDefault="0080498C" w:rsidP="0080498C">
      <w:pPr>
        <w:rPr>
          <w:b/>
          <w:bCs/>
          <w:sz w:val="22"/>
          <w:szCs w:val="22"/>
          <w:u w:val="single"/>
          <w:lang w:val="hr-HR"/>
        </w:rPr>
      </w:pPr>
    </w:p>
    <w:p w:rsidR="0080498C" w:rsidRPr="00400C53" w:rsidRDefault="0080498C" w:rsidP="0080498C">
      <w:pPr>
        <w:rPr>
          <w:sz w:val="22"/>
          <w:szCs w:val="22"/>
          <w:lang w:val="hr-HR"/>
        </w:rPr>
      </w:pPr>
      <w:r w:rsidRPr="00400C53">
        <w:rPr>
          <w:sz w:val="22"/>
          <w:szCs w:val="22"/>
          <w:lang w:val="hr-HR"/>
        </w:rPr>
        <w:t xml:space="preserve">                                                       </w:t>
      </w:r>
    </w:p>
    <w:p w:rsidR="0080498C" w:rsidRPr="00400C53" w:rsidRDefault="0080498C" w:rsidP="0080498C">
      <w:pPr>
        <w:rPr>
          <w:sz w:val="22"/>
          <w:szCs w:val="22"/>
          <w:lang w:val="hr-HR"/>
        </w:rPr>
      </w:pPr>
      <w:r w:rsidRPr="00400C53">
        <w:rPr>
          <w:sz w:val="22"/>
          <w:szCs w:val="22"/>
          <w:lang w:val="hr-HR"/>
        </w:rPr>
        <w:t xml:space="preserve">Ukupno ostvareni prihodi   </w:t>
      </w:r>
      <w:r w:rsidR="00F35AFB" w:rsidRPr="00400C53">
        <w:rPr>
          <w:sz w:val="22"/>
          <w:szCs w:val="22"/>
          <w:lang w:val="hr-HR"/>
        </w:rPr>
        <w:t>1-6/2021</w:t>
      </w:r>
      <w:r w:rsidRPr="00400C53">
        <w:rPr>
          <w:sz w:val="22"/>
          <w:szCs w:val="22"/>
          <w:lang w:val="hr-HR"/>
        </w:rPr>
        <w:t xml:space="preserve">            </w:t>
      </w:r>
      <w:r w:rsidR="00F35AFB" w:rsidRPr="00400C53">
        <w:rPr>
          <w:sz w:val="22"/>
          <w:szCs w:val="22"/>
          <w:lang w:val="hr-HR"/>
        </w:rPr>
        <w:t xml:space="preserve">    1.699.108</w:t>
      </w:r>
      <w:r w:rsidRPr="00400C53">
        <w:rPr>
          <w:sz w:val="22"/>
          <w:szCs w:val="22"/>
          <w:lang w:val="hr-HR"/>
        </w:rPr>
        <w:t xml:space="preserve">,00 </w:t>
      </w:r>
      <w:r w:rsidR="00F35AFB" w:rsidRPr="00400C53">
        <w:rPr>
          <w:sz w:val="22"/>
          <w:szCs w:val="22"/>
          <w:lang w:val="hr-HR"/>
        </w:rPr>
        <w:t xml:space="preserve"> kn</w:t>
      </w:r>
    </w:p>
    <w:p w:rsidR="0080498C" w:rsidRPr="00400C53" w:rsidRDefault="0080498C" w:rsidP="0080498C">
      <w:pPr>
        <w:rPr>
          <w:sz w:val="22"/>
          <w:szCs w:val="22"/>
          <w:lang w:val="hr-HR"/>
        </w:rPr>
      </w:pPr>
      <w:r w:rsidRPr="00400C53">
        <w:rPr>
          <w:sz w:val="22"/>
          <w:szCs w:val="22"/>
          <w:lang w:val="hr-HR"/>
        </w:rPr>
        <w:t xml:space="preserve">Ukupno </w:t>
      </w:r>
      <w:r w:rsidR="00F35AFB" w:rsidRPr="00400C53">
        <w:rPr>
          <w:sz w:val="22"/>
          <w:szCs w:val="22"/>
          <w:lang w:val="hr-HR"/>
        </w:rPr>
        <w:t>ostvareni prihodi    1-6/2022</w:t>
      </w:r>
      <w:r w:rsidRPr="00400C53">
        <w:rPr>
          <w:sz w:val="22"/>
          <w:szCs w:val="22"/>
          <w:lang w:val="hr-HR"/>
        </w:rPr>
        <w:t xml:space="preserve">              </w:t>
      </w:r>
      <w:r w:rsidR="00F35AFB" w:rsidRPr="00400C53">
        <w:rPr>
          <w:sz w:val="22"/>
          <w:szCs w:val="22"/>
          <w:lang w:val="hr-HR"/>
        </w:rPr>
        <w:t xml:space="preserve"> 2.135.815</w:t>
      </w:r>
      <w:r w:rsidRPr="00400C53">
        <w:rPr>
          <w:sz w:val="22"/>
          <w:szCs w:val="22"/>
          <w:lang w:val="hr-HR"/>
        </w:rPr>
        <w:t>,00</w:t>
      </w:r>
      <w:r w:rsidR="00F35AFB" w:rsidRPr="00400C53">
        <w:rPr>
          <w:sz w:val="22"/>
          <w:szCs w:val="22"/>
          <w:lang w:val="hr-HR"/>
        </w:rPr>
        <w:t xml:space="preserve">  kn</w:t>
      </w:r>
    </w:p>
    <w:p w:rsidR="0080498C" w:rsidRPr="00400C53" w:rsidRDefault="0080498C" w:rsidP="0080498C">
      <w:pPr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79"/>
        <w:gridCol w:w="3460"/>
        <w:gridCol w:w="705"/>
        <w:gridCol w:w="1624"/>
        <w:gridCol w:w="1371"/>
        <w:gridCol w:w="968"/>
      </w:tblGrid>
      <w:tr w:rsidR="00615D99" w:rsidRPr="00400C53" w:rsidTr="00615D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R. br.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Račun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615D99" w:rsidP="007F21C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Opis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stavke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Šifra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 xml:space="preserve">1-6/2021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1-6/2022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7F21C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Indeks</w:t>
            </w:r>
            <w:proofErr w:type="spellEnd"/>
          </w:p>
        </w:tc>
      </w:tr>
      <w:tr w:rsidR="00615D99" w:rsidRPr="00400C53" w:rsidTr="00615D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9D0186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636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Pomoći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proračunskim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="00662EF5" w:rsidRPr="00400C53">
              <w:rPr>
                <w:sz w:val="22"/>
                <w:szCs w:val="22"/>
              </w:rPr>
              <w:t>korisnicima</w:t>
            </w:r>
            <w:proofErr w:type="spellEnd"/>
            <w:r w:rsidR="00662EF5" w:rsidRPr="00400C53">
              <w:rPr>
                <w:sz w:val="22"/>
                <w:szCs w:val="22"/>
              </w:rPr>
              <w:t xml:space="preserve"> </w:t>
            </w:r>
            <w:proofErr w:type="spellStart"/>
            <w:r w:rsidR="00662EF5" w:rsidRPr="00400C53">
              <w:rPr>
                <w:sz w:val="22"/>
                <w:szCs w:val="22"/>
              </w:rPr>
              <w:t>iz</w:t>
            </w:r>
            <w:proofErr w:type="spellEnd"/>
            <w:r w:rsidR="00662EF5" w:rsidRPr="00400C53">
              <w:rPr>
                <w:sz w:val="22"/>
                <w:szCs w:val="22"/>
              </w:rPr>
              <w:t xml:space="preserve"> </w:t>
            </w:r>
            <w:proofErr w:type="spellStart"/>
            <w:r w:rsidR="00662EF5" w:rsidRPr="00400C53">
              <w:rPr>
                <w:sz w:val="22"/>
                <w:szCs w:val="22"/>
              </w:rPr>
              <w:t>proračuna</w:t>
            </w:r>
            <w:proofErr w:type="spellEnd"/>
            <w:r w:rsidR="00662EF5" w:rsidRPr="00400C53">
              <w:rPr>
                <w:sz w:val="22"/>
                <w:szCs w:val="22"/>
              </w:rPr>
              <w:t xml:space="preserve"> </w:t>
            </w:r>
            <w:proofErr w:type="spellStart"/>
            <w:r w:rsidR="00662EF5" w:rsidRPr="00400C53">
              <w:rPr>
                <w:sz w:val="22"/>
                <w:szCs w:val="22"/>
              </w:rPr>
              <w:t>koji</w:t>
            </w:r>
            <w:proofErr w:type="spellEnd"/>
            <w:r w:rsidR="00662EF5" w:rsidRPr="00400C53">
              <w:rPr>
                <w:sz w:val="22"/>
                <w:szCs w:val="22"/>
              </w:rPr>
              <w:t xml:space="preserve"> </w:t>
            </w:r>
            <w:proofErr w:type="spellStart"/>
            <w:r w:rsidR="00662EF5" w:rsidRPr="00400C53">
              <w:rPr>
                <w:sz w:val="22"/>
                <w:szCs w:val="22"/>
              </w:rPr>
              <w:t>im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nije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nadležan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32.000,00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36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36.800,00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36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115,0</w:t>
            </w:r>
          </w:p>
        </w:tc>
      </w:tr>
      <w:tr w:rsidR="00615D99" w:rsidRPr="00400C53" w:rsidTr="00615D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9D0186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641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8564BE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Prihodi</w:t>
            </w:r>
            <w:proofErr w:type="spellEnd"/>
            <w:r w:rsidRPr="00400C53">
              <w:rPr>
                <w:sz w:val="22"/>
                <w:szCs w:val="22"/>
              </w:rPr>
              <w:t xml:space="preserve"> od </w:t>
            </w:r>
            <w:proofErr w:type="spellStart"/>
            <w:r w:rsidRPr="00400C53">
              <w:rPr>
                <w:sz w:val="22"/>
                <w:szCs w:val="22"/>
              </w:rPr>
              <w:t>financijske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imovine</w:t>
            </w:r>
            <w:proofErr w:type="spellEnd"/>
            <w:r w:rsidRPr="00400C53">
              <w:rPr>
                <w:sz w:val="22"/>
                <w:szCs w:val="22"/>
              </w:rPr>
              <w:t xml:space="preserve"> (</w:t>
            </w:r>
            <w:proofErr w:type="spellStart"/>
            <w:r w:rsidRPr="00400C53">
              <w:rPr>
                <w:sz w:val="22"/>
                <w:szCs w:val="22"/>
              </w:rPr>
              <w:t>kamate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na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depozite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po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viđenju</w:t>
            </w:r>
            <w:proofErr w:type="spellEnd"/>
            <w:r w:rsidRPr="00400C53">
              <w:rPr>
                <w:sz w:val="22"/>
                <w:szCs w:val="22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641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36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36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0,42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36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14,0</w:t>
            </w:r>
          </w:p>
        </w:tc>
      </w:tr>
      <w:tr w:rsidR="00615D99" w:rsidRPr="00400C53" w:rsidTr="00615D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9D0186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652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Prihodi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po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pose</w:t>
            </w:r>
            <w:r w:rsidR="008564BE" w:rsidRPr="00400C53">
              <w:rPr>
                <w:sz w:val="22"/>
                <w:szCs w:val="22"/>
              </w:rPr>
              <w:t>bnim</w:t>
            </w:r>
            <w:proofErr w:type="spellEnd"/>
            <w:r w:rsidR="008564BE" w:rsidRPr="00400C53">
              <w:rPr>
                <w:sz w:val="22"/>
                <w:szCs w:val="22"/>
              </w:rPr>
              <w:t xml:space="preserve"> </w:t>
            </w:r>
            <w:proofErr w:type="spellStart"/>
            <w:r w:rsidR="008564BE" w:rsidRPr="00400C53">
              <w:rPr>
                <w:sz w:val="22"/>
                <w:szCs w:val="22"/>
              </w:rPr>
              <w:t>propisima</w:t>
            </w:r>
            <w:proofErr w:type="spellEnd"/>
            <w:r w:rsidR="008564BE" w:rsidRPr="00400C53">
              <w:rPr>
                <w:sz w:val="22"/>
                <w:szCs w:val="22"/>
              </w:rPr>
              <w:t>-</w:t>
            </w:r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ulaznic</w:t>
            </w:r>
            <w:r w:rsidR="008564BE" w:rsidRPr="00400C53">
              <w:rPr>
                <w:sz w:val="22"/>
                <w:szCs w:val="22"/>
              </w:rPr>
              <w:t>e</w:t>
            </w:r>
            <w:proofErr w:type="spellEnd"/>
            <w:r w:rsidR="008564BE" w:rsidRPr="00400C53">
              <w:rPr>
                <w:sz w:val="22"/>
                <w:szCs w:val="22"/>
              </w:rPr>
              <w:t xml:space="preserve">, </w:t>
            </w:r>
            <w:proofErr w:type="spellStart"/>
            <w:r w:rsidR="008564BE" w:rsidRPr="00400C53">
              <w:rPr>
                <w:sz w:val="22"/>
                <w:szCs w:val="22"/>
              </w:rPr>
              <w:t>dramska</w:t>
            </w:r>
            <w:proofErr w:type="spellEnd"/>
            <w:r w:rsidR="008564BE" w:rsidRPr="00400C53">
              <w:rPr>
                <w:sz w:val="22"/>
                <w:szCs w:val="22"/>
              </w:rPr>
              <w:t xml:space="preserve"> </w:t>
            </w:r>
            <w:proofErr w:type="spellStart"/>
            <w:r w:rsidR="008564BE" w:rsidRPr="00400C53">
              <w:rPr>
                <w:sz w:val="22"/>
                <w:szCs w:val="22"/>
              </w:rPr>
              <w:t>studija</w:t>
            </w:r>
            <w:proofErr w:type="spellEnd"/>
            <w:r w:rsidR="008564BE" w:rsidRPr="00400C53">
              <w:rPr>
                <w:sz w:val="22"/>
                <w:szCs w:val="22"/>
              </w:rPr>
              <w:t xml:space="preserve">, </w:t>
            </w:r>
            <w:proofErr w:type="spellStart"/>
            <w:r w:rsidR="008564BE" w:rsidRPr="00400C53">
              <w:rPr>
                <w:sz w:val="22"/>
                <w:szCs w:val="22"/>
              </w:rPr>
              <w:t>gostovanja</w:t>
            </w:r>
            <w:proofErr w:type="spellEnd"/>
            <w:r w:rsidR="008564BE" w:rsidRPr="00400C53">
              <w:rPr>
                <w:sz w:val="22"/>
                <w:szCs w:val="22"/>
              </w:rPr>
              <w:t xml:space="preserve"> s </w:t>
            </w:r>
            <w:proofErr w:type="spellStart"/>
            <w:r w:rsidR="008564BE" w:rsidRPr="00400C53">
              <w:rPr>
                <w:sz w:val="22"/>
                <w:szCs w:val="22"/>
              </w:rPr>
              <w:t>predstavama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8564BE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652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B74AEB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87.324,00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B74AEB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389.895,87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B74AEB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446,5</w:t>
            </w:r>
          </w:p>
        </w:tc>
      </w:tr>
      <w:tr w:rsidR="00615D99" w:rsidRPr="00400C53" w:rsidTr="00615D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9D0186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661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AB1E50" w:rsidP="00AB1E5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Prihodi</w:t>
            </w:r>
            <w:proofErr w:type="spellEnd"/>
            <w:r w:rsidRPr="00400C53">
              <w:rPr>
                <w:sz w:val="22"/>
                <w:szCs w:val="22"/>
              </w:rPr>
              <w:t xml:space="preserve"> od </w:t>
            </w:r>
            <w:proofErr w:type="spellStart"/>
            <w:r w:rsidRPr="00400C53">
              <w:rPr>
                <w:sz w:val="22"/>
                <w:szCs w:val="22"/>
              </w:rPr>
              <w:t>pruženih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usluga</w:t>
            </w:r>
            <w:proofErr w:type="spellEnd"/>
            <w:r w:rsidRPr="00400C53">
              <w:rPr>
                <w:sz w:val="22"/>
                <w:szCs w:val="22"/>
              </w:rPr>
              <w:t>(</w:t>
            </w:r>
            <w:proofErr w:type="spellStart"/>
            <w:r w:rsidRPr="00400C53">
              <w:rPr>
                <w:sz w:val="22"/>
                <w:szCs w:val="22"/>
              </w:rPr>
              <w:t>korištenje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prostora</w:t>
            </w:r>
            <w:proofErr w:type="spellEnd"/>
            <w:r w:rsidRPr="00400C53">
              <w:rPr>
                <w:sz w:val="22"/>
                <w:szCs w:val="22"/>
              </w:rPr>
              <w:t>)</w:t>
            </w:r>
            <w:r w:rsidR="00615D99" w:rsidRPr="00400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AB1E50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661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186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14.690,00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186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63.155,00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186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429,9</w:t>
            </w:r>
          </w:p>
        </w:tc>
      </w:tr>
      <w:tr w:rsidR="00615D99" w:rsidRPr="00400C53" w:rsidTr="00615D99">
        <w:trPr>
          <w:trHeight w:val="8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9D0186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671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00C53">
              <w:rPr>
                <w:sz w:val="22"/>
                <w:szCs w:val="22"/>
              </w:rPr>
              <w:t>Prihodi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iz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nadležnog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proračuna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za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financiranje</w:t>
            </w:r>
            <w:proofErr w:type="spellEnd"/>
            <w:r w:rsidRPr="00400C53">
              <w:rPr>
                <w:sz w:val="22"/>
                <w:szCs w:val="22"/>
              </w:rPr>
              <w:t xml:space="preserve"> </w:t>
            </w:r>
            <w:proofErr w:type="spellStart"/>
            <w:r w:rsidRPr="00400C53">
              <w:rPr>
                <w:sz w:val="22"/>
                <w:szCs w:val="22"/>
              </w:rPr>
              <w:t>r</w:t>
            </w:r>
            <w:r w:rsidR="00AB1E50" w:rsidRPr="00400C53">
              <w:rPr>
                <w:sz w:val="22"/>
                <w:szCs w:val="22"/>
              </w:rPr>
              <w:t>ashoda</w:t>
            </w:r>
            <w:proofErr w:type="spellEnd"/>
            <w:r w:rsidR="00AB1E50" w:rsidRPr="00400C53">
              <w:rPr>
                <w:sz w:val="22"/>
                <w:szCs w:val="22"/>
              </w:rPr>
              <w:t xml:space="preserve"> </w:t>
            </w:r>
            <w:proofErr w:type="spellStart"/>
            <w:r w:rsidR="00AB1E50" w:rsidRPr="00400C53">
              <w:rPr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CA72D7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671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186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1.565.091,00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9D0186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1.645.963,71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44051D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105,2</w:t>
            </w:r>
          </w:p>
        </w:tc>
      </w:tr>
      <w:tr w:rsidR="00615D99" w:rsidRPr="00400C53" w:rsidTr="00615D9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615D99" w:rsidP="00394D18">
            <w:pPr>
              <w:spacing w:line="276" w:lineRule="auto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UKUPNO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99" w:rsidRPr="00400C53" w:rsidRDefault="00CA72D7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X678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C73ABF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1.699.108,00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C73ABF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2.135.815,00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99" w:rsidRPr="00400C53" w:rsidRDefault="00C73ABF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00C53">
              <w:rPr>
                <w:sz w:val="22"/>
                <w:szCs w:val="22"/>
              </w:rPr>
              <w:t>125,7</w:t>
            </w:r>
          </w:p>
        </w:tc>
      </w:tr>
    </w:tbl>
    <w:p w:rsidR="0080498C" w:rsidRPr="00400C53" w:rsidRDefault="0080498C" w:rsidP="0080498C">
      <w:pPr>
        <w:rPr>
          <w:b/>
          <w:sz w:val="22"/>
          <w:szCs w:val="22"/>
          <w:u w:val="single"/>
        </w:rPr>
      </w:pPr>
    </w:p>
    <w:p w:rsidR="0080498C" w:rsidRPr="00400C53" w:rsidRDefault="0080498C" w:rsidP="0080498C">
      <w:pPr>
        <w:rPr>
          <w:sz w:val="22"/>
          <w:szCs w:val="22"/>
          <w:lang w:val="hr-HR"/>
        </w:rPr>
      </w:pPr>
    </w:p>
    <w:p w:rsidR="0080498C" w:rsidRPr="00400C53" w:rsidRDefault="009D0186" w:rsidP="0080498C">
      <w:pPr>
        <w:rPr>
          <w:sz w:val="22"/>
          <w:szCs w:val="22"/>
          <w:lang w:val="hr-HR"/>
        </w:rPr>
      </w:pPr>
      <w:r w:rsidRPr="00400C53">
        <w:rPr>
          <w:sz w:val="22"/>
          <w:szCs w:val="22"/>
          <w:lang w:val="hr-HR"/>
        </w:rPr>
        <w:t>Ostvareni prihodi evidentirani s</w:t>
      </w:r>
      <w:r w:rsidR="005D391A" w:rsidRPr="00400C53">
        <w:rPr>
          <w:sz w:val="22"/>
          <w:szCs w:val="22"/>
          <w:lang w:val="hr-HR"/>
        </w:rPr>
        <w:t>u prema novčanom načelu i</w:t>
      </w:r>
      <w:r w:rsidRPr="00400C53">
        <w:rPr>
          <w:sz w:val="22"/>
          <w:szCs w:val="22"/>
          <w:lang w:val="hr-HR"/>
        </w:rPr>
        <w:t xml:space="preserve"> veći su za 25,7% u odnosu na isto razdoblje prethodne godine.</w:t>
      </w:r>
    </w:p>
    <w:p w:rsidR="00CF5615" w:rsidRPr="00400C53" w:rsidRDefault="00CF5615" w:rsidP="00662EF5">
      <w:pPr>
        <w:spacing w:line="276" w:lineRule="auto"/>
        <w:rPr>
          <w:sz w:val="22"/>
          <w:szCs w:val="22"/>
          <w:lang w:val="hr-HR"/>
        </w:rPr>
      </w:pPr>
    </w:p>
    <w:p w:rsidR="0097747D" w:rsidRPr="00400C53" w:rsidRDefault="0097747D" w:rsidP="00662EF5">
      <w:pPr>
        <w:spacing w:line="276" w:lineRule="auto"/>
        <w:rPr>
          <w:sz w:val="22"/>
          <w:szCs w:val="22"/>
          <w:lang w:val="hr-HR"/>
        </w:rPr>
      </w:pPr>
    </w:p>
    <w:p w:rsidR="0097747D" w:rsidRPr="00400C53" w:rsidRDefault="0097747D" w:rsidP="00662EF5">
      <w:pPr>
        <w:spacing w:line="276" w:lineRule="auto"/>
        <w:rPr>
          <w:sz w:val="22"/>
          <w:szCs w:val="22"/>
          <w:lang w:val="hr-HR"/>
        </w:rPr>
      </w:pPr>
    </w:p>
    <w:p w:rsidR="0097747D" w:rsidRDefault="0097747D" w:rsidP="00662EF5">
      <w:pPr>
        <w:spacing w:line="276" w:lineRule="auto"/>
        <w:rPr>
          <w:rFonts w:ascii="Arial Narrow" w:hAnsi="Arial Narrow"/>
          <w:sz w:val="22"/>
          <w:szCs w:val="22"/>
          <w:lang w:val="hr-HR"/>
        </w:rPr>
      </w:pPr>
    </w:p>
    <w:p w:rsidR="0097747D" w:rsidRDefault="00400C53" w:rsidP="00400C53">
      <w:pPr>
        <w:spacing w:line="276" w:lineRule="auto"/>
        <w:jc w:val="center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3</w:t>
      </w:r>
    </w:p>
    <w:p w:rsidR="0097747D" w:rsidRPr="002C208E" w:rsidRDefault="0097747D" w:rsidP="002C208E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662EF5" w:rsidRPr="00400C53" w:rsidRDefault="009D0186" w:rsidP="00662EF5">
      <w:pPr>
        <w:spacing w:line="276" w:lineRule="auto"/>
        <w:rPr>
          <w:b/>
          <w:sz w:val="22"/>
          <w:szCs w:val="22"/>
        </w:rPr>
      </w:pPr>
      <w:r w:rsidRPr="00400C53">
        <w:rPr>
          <w:b/>
          <w:sz w:val="22"/>
          <w:szCs w:val="22"/>
        </w:rPr>
        <w:t xml:space="preserve">636 </w:t>
      </w:r>
      <w:r w:rsidR="00662EF5" w:rsidRPr="00400C53">
        <w:rPr>
          <w:b/>
          <w:sz w:val="22"/>
          <w:szCs w:val="22"/>
        </w:rPr>
        <w:t xml:space="preserve">  </w:t>
      </w:r>
      <w:proofErr w:type="spellStart"/>
      <w:r w:rsidR="00662EF5" w:rsidRPr="00400C53">
        <w:rPr>
          <w:b/>
          <w:sz w:val="22"/>
          <w:szCs w:val="22"/>
        </w:rPr>
        <w:t>Pomoći</w:t>
      </w:r>
      <w:proofErr w:type="spellEnd"/>
      <w:r w:rsidR="00662EF5" w:rsidRPr="00400C53">
        <w:rPr>
          <w:b/>
          <w:sz w:val="22"/>
          <w:szCs w:val="22"/>
        </w:rPr>
        <w:t xml:space="preserve"> </w:t>
      </w:r>
      <w:proofErr w:type="spellStart"/>
      <w:r w:rsidR="00662EF5" w:rsidRPr="00400C53">
        <w:rPr>
          <w:b/>
          <w:sz w:val="22"/>
          <w:szCs w:val="22"/>
        </w:rPr>
        <w:t>proračunskim</w:t>
      </w:r>
      <w:proofErr w:type="spellEnd"/>
      <w:r w:rsidR="00662EF5" w:rsidRPr="00400C53">
        <w:rPr>
          <w:b/>
          <w:sz w:val="22"/>
          <w:szCs w:val="22"/>
        </w:rPr>
        <w:t xml:space="preserve"> </w:t>
      </w:r>
      <w:proofErr w:type="spellStart"/>
      <w:r w:rsidR="00662EF5" w:rsidRPr="00400C53">
        <w:rPr>
          <w:b/>
          <w:sz w:val="22"/>
          <w:szCs w:val="22"/>
        </w:rPr>
        <w:t>korisnicima</w:t>
      </w:r>
      <w:proofErr w:type="spellEnd"/>
      <w:r w:rsidR="00662EF5" w:rsidRPr="00400C53">
        <w:rPr>
          <w:b/>
          <w:sz w:val="22"/>
          <w:szCs w:val="22"/>
        </w:rPr>
        <w:t xml:space="preserve"> </w:t>
      </w:r>
      <w:proofErr w:type="spellStart"/>
      <w:r w:rsidR="00662EF5" w:rsidRPr="00400C53">
        <w:rPr>
          <w:b/>
          <w:sz w:val="22"/>
          <w:szCs w:val="22"/>
        </w:rPr>
        <w:t>iz</w:t>
      </w:r>
      <w:proofErr w:type="spellEnd"/>
      <w:r w:rsidR="00662EF5" w:rsidRPr="00400C53">
        <w:rPr>
          <w:b/>
          <w:sz w:val="22"/>
          <w:szCs w:val="22"/>
        </w:rPr>
        <w:t xml:space="preserve"> </w:t>
      </w:r>
      <w:proofErr w:type="spellStart"/>
      <w:r w:rsidR="00662EF5" w:rsidRPr="00400C53">
        <w:rPr>
          <w:b/>
          <w:sz w:val="22"/>
          <w:szCs w:val="22"/>
        </w:rPr>
        <w:t>proračuna</w:t>
      </w:r>
      <w:proofErr w:type="spellEnd"/>
      <w:r w:rsidR="00662EF5" w:rsidRPr="00400C53">
        <w:rPr>
          <w:b/>
          <w:sz w:val="22"/>
          <w:szCs w:val="22"/>
        </w:rPr>
        <w:t xml:space="preserve"> </w:t>
      </w:r>
      <w:proofErr w:type="spellStart"/>
      <w:r w:rsidR="00662EF5" w:rsidRPr="00400C53">
        <w:rPr>
          <w:b/>
          <w:sz w:val="22"/>
          <w:szCs w:val="22"/>
        </w:rPr>
        <w:t>koji</w:t>
      </w:r>
      <w:proofErr w:type="spellEnd"/>
      <w:r w:rsidR="00662EF5" w:rsidRPr="00400C53">
        <w:rPr>
          <w:b/>
          <w:sz w:val="22"/>
          <w:szCs w:val="22"/>
        </w:rPr>
        <w:t xml:space="preserve"> </w:t>
      </w:r>
      <w:proofErr w:type="spellStart"/>
      <w:r w:rsidR="00662EF5" w:rsidRPr="00400C53">
        <w:rPr>
          <w:b/>
          <w:sz w:val="22"/>
          <w:szCs w:val="22"/>
        </w:rPr>
        <w:t>im</w:t>
      </w:r>
      <w:proofErr w:type="spellEnd"/>
      <w:r w:rsidR="00662EF5" w:rsidRPr="00400C53">
        <w:rPr>
          <w:b/>
          <w:sz w:val="22"/>
          <w:szCs w:val="22"/>
        </w:rPr>
        <w:t xml:space="preserve"> </w:t>
      </w:r>
      <w:proofErr w:type="spellStart"/>
      <w:r w:rsidR="00662EF5" w:rsidRPr="00400C53">
        <w:rPr>
          <w:b/>
          <w:sz w:val="22"/>
          <w:szCs w:val="22"/>
        </w:rPr>
        <w:t>nije</w:t>
      </w:r>
      <w:proofErr w:type="spellEnd"/>
      <w:r w:rsidR="00662EF5" w:rsidRPr="00400C53">
        <w:rPr>
          <w:b/>
          <w:sz w:val="22"/>
          <w:szCs w:val="22"/>
        </w:rPr>
        <w:t xml:space="preserve"> </w:t>
      </w:r>
      <w:proofErr w:type="spellStart"/>
      <w:r w:rsidR="00662EF5" w:rsidRPr="00400C53">
        <w:rPr>
          <w:b/>
          <w:sz w:val="22"/>
          <w:szCs w:val="22"/>
        </w:rPr>
        <w:t>nadležan</w:t>
      </w:r>
      <w:proofErr w:type="spellEnd"/>
    </w:p>
    <w:p w:rsidR="00AD7C3F" w:rsidRPr="00400C53" w:rsidRDefault="00AD7C3F" w:rsidP="0080498C">
      <w:pPr>
        <w:pStyle w:val="Naslov1"/>
        <w:rPr>
          <w:bCs w:val="0"/>
          <w:sz w:val="22"/>
          <w:szCs w:val="22"/>
        </w:rPr>
      </w:pPr>
    </w:p>
    <w:p w:rsidR="00F51D51" w:rsidRPr="00400C53" w:rsidRDefault="00AD7C3F" w:rsidP="00E747F1">
      <w:pPr>
        <w:pStyle w:val="Naslov1"/>
        <w:jc w:val="both"/>
        <w:rPr>
          <w:b w:val="0"/>
          <w:sz w:val="22"/>
          <w:szCs w:val="22"/>
        </w:rPr>
      </w:pPr>
      <w:proofErr w:type="spellStart"/>
      <w:r w:rsidRPr="00400C53">
        <w:rPr>
          <w:b w:val="0"/>
          <w:sz w:val="22"/>
          <w:szCs w:val="22"/>
        </w:rPr>
        <w:t>Prihodi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iz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nenadležnog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proračuna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odnosno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iz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sredstava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Ministarstva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kulture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rezultat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su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ocjene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apliciranih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programa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400C53">
        <w:rPr>
          <w:b w:val="0"/>
          <w:sz w:val="22"/>
          <w:szCs w:val="22"/>
        </w:rPr>
        <w:t>na</w:t>
      </w:r>
      <w:proofErr w:type="spellEnd"/>
      <w:proofErr w:type="gram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Natječaj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za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predlaganje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programa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kulturnog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razvitka</w:t>
      </w:r>
      <w:proofErr w:type="spellEnd"/>
      <w:r w:rsidRPr="00400C53">
        <w:rPr>
          <w:b w:val="0"/>
          <w:sz w:val="22"/>
          <w:szCs w:val="22"/>
        </w:rPr>
        <w:t xml:space="preserve"> RH </w:t>
      </w:r>
      <w:proofErr w:type="spellStart"/>
      <w:r w:rsidRPr="00400C53">
        <w:rPr>
          <w:b w:val="0"/>
          <w:sz w:val="22"/>
          <w:szCs w:val="22"/>
        </w:rPr>
        <w:t>za</w:t>
      </w:r>
      <w:proofErr w:type="spellEnd"/>
      <w:r w:rsidRPr="00400C53">
        <w:rPr>
          <w:b w:val="0"/>
          <w:sz w:val="22"/>
          <w:szCs w:val="22"/>
        </w:rPr>
        <w:t xml:space="preserve"> 2022. </w:t>
      </w:r>
      <w:proofErr w:type="gramStart"/>
      <w:r w:rsidRPr="00400C53">
        <w:rPr>
          <w:b w:val="0"/>
          <w:sz w:val="22"/>
          <w:szCs w:val="22"/>
        </w:rPr>
        <w:t>od</w:t>
      </w:r>
      <w:proofErr w:type="gram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strane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Povjerenstva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za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dodjelu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sredstava</w:t>
      </w:r>
      <w:proofErr w:type="spellEnd"/>
      <w:r w:rsidRPr="00400C53">
        <w:rPr>
          <w:b w:val="0"/>
          <w:sz w:val="22"/>
          <w:szCs w:val="22"/>
        </w:rPr>
        <w:t xml:space="preserve">. </w:t>
      </w:r>
    </w:p>
    <w:p w:rsidR="0080498C" w:rsidRPr="00400C53" w:rsidRDefault="00AD7C3F" w:rsidP="00E747F1">
      <w:pPr>
        <w:pStyle w:val="Naslov1"/>
        <w:jc w:val="both"/>
        <w:rPr>
          <w:b w:val="0"/>
          <w:sz w:val="22"/>
          <w:szCs w:val="22"/>
        </w:rPr>
      </w:pPr>
      <w:proofErr w:type="spellStart"/>
      <w:r w:rsidRPr="00400C53">
        <w:rPr>
          <w:b w:val="0"/>
          <w:sz w:val="22"/>
          <w:szCs w:val="22"/>
        </w:rPr>
        <w:t>Ovi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400C53">
        <w:rPr>
          <w:b w:val="0"/>
          <w:sz w:val="22"/>
          <w:szCs w:val="22"/>
        </w:rPr>
        <w:t>prihodi</w:t>
      </w:r>
      <w:proofErr w:type="spellEnd"/>
      <w:r w:rsidRPr="00400C53">
        <w:rPr>
          <w:b w:val="0"/>
          <w:sz w:val="22"/>
          <w:szCs w:val="22"/>
        </w:rPr>
        <w:t xml:space="preserve">  </w:t>
      </w:r>
      <w:proofErr w:type="spellStart"/>
      <w:r w:rsidRPr="00400C53">
        <w:rPr>
          <w:b w:val="0"/>
          <w:sz w:val="22"/>
          <w:szCs w:val="22"/>
        </w:rPr>
        <w:t>veći</w:t>
      </w:r>
      <w:proofErr w:type="spellEnd"/>
      <w:proofErr w:type="gram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su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su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za</w:t>
      </w:r>
      <w:proofErr w:type="spellEnd"/>
      <w:r w:rsidRPr="00400C53">
        <w:rPr>
          <w:b w:val="0"/>
          <w:sz w:val="22"/>
          <w:szCs w:val="22"/>
        </w:rPr>
        <w:t xml:space="preserve"> 15% u </w:t>
      </w:r>
      <w:proofErr w:type="spellStart"/>
      <w:r w:rsidRPr="00400C53">
        <w:rPr>
          <w:b w:val="0"/>
          <w:sz w:val="22"/>
          <w:szCs w:val="22"/>
        </w:rPr>
        <w:t>odnosu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na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isto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razdoblje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prethodne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godine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odnosno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za</w:t>
      </w:r>
      <w:proofErr w:type="spellEnd"/>
      <w:r w:rsidRPr="00400C53">
        <w:rPr>
          <w:b w:val="0"/>
          <w:sz w:val="22"/>
          <w:szCs w:val="22"/>
        </w:rPr>
        <w:t xml:space="preserve"> 4.800,00 </w:t>
      </w:r>
      <w:proofErr w:type="spellStart"/>
      <w:r w:rsidRPr="00400C53">
        <w:rPr>
          <w:b w:val="0"/>
          <w:sz w:val="22"/>
          <w:szCs w:val="22"/>
        </w:rPr>
        <w:t>kn</w:t>
      </w:r>
      <w:proofErr w:type="spellEnd"/>
      <w:r w:rsidRPr="00400C53">
        <w:rPr>
          <w:b w:val="0"/>
          <w:sz w:val="22"/>
          <w:szCs w:val="22"/>
        </w:rPr>
        <w:t xml:space="preserve">, </w:t>
      </w:r>
      <w:proofErr w:type="spellStart"/>
      <w:r w:rsidRPr="00400C53">
        <w:rPr>
          <w:b w:val="0"/>
          <w:sz w:val="22"/>
          <w:szCs w:val="22"/>
        </w:rPr>
        <w:t>jer</w:t>
      </w:r>
      <w:proofErr w:type="spellEnd"/>
      <w:r w:rsidRPr="00400C53">
        <w:rPr>
          <w:b w:val="0"/>
          <w:sz w:val="22"/>
          <w:szCs w:val="22"/>
        </w:rPr>
        <w:t xml:space="preserve"> je </w:t>
      </w:r>
      <w:r w:rsidR="00E747F1" w:rsidRPr="00400C53">
        <w:rPr>
          <w:b w:val="0"/>
          <w:sz w:val="22"/>
          <w:szCs w:val="22"/>
        </w:rPr>
        <w:t xml:space="preserve">pored </w:t>
      </w:r>
      <w:proofErr w:type="spellStart"/>
      <w:r w:rsidR="00E747F1" w:rsidRPr="00400C53">
        <w:rPr>
          <w:b w:val="0"/>
          <w:sz w:val="22"/>
          <w:szCs w:val="22"/>
        </w:rPr>
        <w:t>pripreme</w:t>
      </w:r>
      <w:proofErr w:type="spellEnd"/>
      <w:r w:rsidR="00E747F1" w:rsidRPr="00400C53">
        <w:rPr>
          <w:b w:val="0"/>
          <w:sz w:val="22"/>
          <w:szCs w:val="22"/>
        </w:rPr>
        <w:t xml:space="preserve"> </w:t>
      </w:r>
      <w:proofErr w:type="spellStart"/>
      <w:r w:rsidR="00E747F1" w:rsidRPr="00400C53">
        <w:rPr>
          <w:b w:val="0"/>
          <w:sz w:val="22"/>
          <w:szCs w:val="22"/>
        </w:rPr>
        <w:t>premijera</w:t>
      </w:r>
      <w:proofErr w:type="spellEnd"/>
      <w:r w:rsidR="00E747F1" w:rsidRPr="00400C53">
        <w:rPr>
          <w:b w:val="0"/>
          <w:sz w:val="22"/>
          <w:szCs w:val="22"/>
        </w:rPr>
        <w:t xml:space="preserve"> </w:t>
      </w:r>
      <w:proofErr w:type="spellStart"/>
      <w:r w:rsidR="00E747F1" w:rsidRPr="00400C53">
        <w:rPr>
          <w:b w:val="0"/>
          <w:sz w:val="22"/>
          <w:szCs w:val="22"/>
        </w:rPr>
        <w:t>i</w:t>
      </w:r>
      <w:proofErr w:type="spellEnd"/>
      <w:r w:rsidR="00E747F1" w:rsidRPr="00400C53">
        <w:rPr>
          <w:b w:val="0"/>
          <w:sz w:val="22"/>
          <w:szCs w:val="22"/>
        </w:rPr>
        <w:t xml:space="preserve"> </w:t>
      </w:r>
      <w:proofErr w:type="spellStart"/>
      <w:r w:rsidR="00E747F1" w:rsidRPr="00400C53">
        <w:rPr>
          <w:b w:val="0"/>
          <w:sz w:val="22"/>
          <w:szCs w:val="22"/>
        </w:rPr>
        <w:t>gostovanja</w:t>
      </w:r>
      <w:proofErr w:type="spellEnd"/>
      <w:r w:rsidR="00E747F1" w:rsidRPr="00400C53">
        <w:rPr>
          <w:b w:val="0"/>
          <w:sz w:val="22"/>
          <w:szCs w:val="22"/>
        </w:rPr>
        <w:t xml:space="preserve"> s </w:t>
      </w:r>
      <w:proofErr w:type="spellStart"/>
      <w:r w:rsidR="00E747F1" w:rsidRPr="00400C53">
        <w:rPr>
          <w:b w:val="0"/>
          <w:sz w:val="22"/>
          <w:szCs w:val="22"/>
        </w:rPr>
        <w:t>repertoarnim</w:t>
      </w:r>
      <w:proofErr w:type="spellEnd"/>
      <w:r w:rsidR="00E747F1" w:rsidRPr="00400C53">
        <w:rPr>
          <w:b w:val="0"/>
          <w:sz w:val="22"/>
          <w:szCs w:val="22"/>
        </w:rPr>
        <w:t xml:space="preserve"> </w:t>
      </w:r>
      <w:proofErr w:type="spellStart"/>
      <w:r w:rsidR="00E747F1" w:rsidRPr="00400C53">
        <w:rPr>
          <w:b w:val="0"/>
          <w:sz w:val="22"/>
          <w:szCs w:val="22"/>
        </w:rPr>
        <w:t>predstavama</w:t>
      </w:r>
      <w:proofErr w:type="spellEnd"/>
      <w:r w:rsidR="00E747F1" w:rsidRPr="00400C53">
        <w:rPr>
          <w:b w:val="0"/>
          <w:sz w:val="22"/>
          <w:szCs w:val="22"/>
        </w:rPr>
        <w:t xml:space="preserve"> u </w:t>
      </w:r>
      <w:proofErr w:type="spellStart"/>
      <w:r w:rsidR="00E747F1" w:rsidRPr="00400C53">
        <w:rPr>
          <w:b w:val="0"/>
          <w:sz w:val="22"/>
          <w:szCs w:val="22"/>
        </w:rPr>
        <w:t>zem</w:t>
      </w:r>
      <w:r w:rsidR="004B0B5A" w:rsidRPr="00400C53">
        <w:rPr>
          <w:b w:val="0"/>
          <w:sz w:val="22"/>
          <w:szCs w:val="22"/>
        </w:rPr>
        <w:t>l</w:t>
      </w:r>
      <w:r w:rsidR="00E747F1" w:rsidRPr="00400C53">
        <w:rPr>
          <w:b w:val="0"/>
          <w:sz w:val="22"/>
          <w:szCs w:val="22"/>
        </w:rPr>
        <w:t>ji</w:t>
      </w:r>
      <w:proofErr w:type="spellEnd"/>
      <w:r w:rsidR="00E747F1" w:rsidRPr="00400C53">
        <w:rPr>
          <w:b w:val="0"/>
          <w:sz w:val="22"/>
          <w:szCs w:val="22"/>
        </w:rPr>
        <w:t xml:space="preserve">, </w:t>
      </w:r>
      <w:proofErr w:type="spellStart"/>
      <w:r w:rsidRPr="00400C53">
        <w:rPr>
          <w:b w:val="0"/>
          <w:sz w:val="22"/>
          <w:szCs w:val="22"/>
        </w:rPr>
        <w:t>odobreno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i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Pr="00400C53">
        <w:rPr>
          <w:b w:val="0"/>
          <w:sz w:val="22"/>
          <w:szCs w:val="22"/>
        </w:rPr>
        <w:t>financiranje</w:t>
      </w:r>
      <w:proofErr w:type="spellEnd"/>
      <w:r w:rsidRPr="00400C53">
        <w:rPr>
          <w:b w:val="0"/>
          <w:sz w:val="22"/>
          <w:szCs w:val="22"/>
        </w:rPr>
        <w:t xml:space="preserve"> </w:t>
      </w:r>
      <w:proofErr w:type="spellStart"/>
      <w:r w:rsidR="00AA1E7D">
        <w:rPr>
          <w:b w:val="0"/>
          <w:sz w:val="22"/>
          <w:szCs w:val="22"/>
        </w:rPr>
        <w:t>programa</w:t>
      </w:r>
      <w:proofErr w:type="spellEnd"/>
      <w:r w:rsidR="00AA1E7D">
        <w:rPr>
          <w:b w:val="0"/>
          <w:sz w:val="22"/>
          <w:szCs w:val="22"/>
        </w:rPr>
        <w:t xml:space="preserve"> </w:t>
      </w:r>
      <w:proofErr w:type="spellStart"/>
      <w:r w:rsidR="00AA1E7D">
        <w:rPr>
          <w:b w:val="0"/>
          <w:sz w:val="22"/>
          <w:szCs w:val="22"/>
        </w:rPr>
        <w:t>međunarodne</w:t>
      </w:r>
      <w:proofErr w:type="spellEnd"/>
      <w:r w:rsidR="00AA1E7D">
        <w:rPr>
          <w:b w:val="0"/>
          <w:sz w:val="22"/>
          <w:szCs w:val="22"/>
        </w:rPr>
        <w:t xml:space="preserve"> </w:t>
      </w:r>
      <w:proofErr w:type="spellStart"/>
      <w:r w:rsidR="00AA1E7D">
        <w:rPr>
          <w:b w:val="0"/>
          <w:sz w:val="22"/>
          <w:szCs w:val="22"/>
        </w:rPr>
        <w:t>kulturne</w:t>
      </w:r>
      <w:proofErr w:type="spellEnd"/>
      <w:r w:rsidR="00AA1E7D">
        <w:rPr>
          <w:b w:val="0"/>
          <w:sz w:val="22"/>
          <w:szCs w:val="22"/>
        </w:rPr>
        <w:t xml:space="preserve"> </w:t>
      </w:r>
      <w:proofErr w:type="spellStart"/>
      <w:r w:rsidR="00AA1E7D">
        <w:rPr>
          <w:b w:val="0"/>
          <w:sz w:val="22"/>
          <w:szCs w:val="22"/>
        </w:rPr>
        <w:t>suradnje</w:t>
      </w:r>
      <w:proofErr w:type="spellEnd"/>
      <w:r w:rsidR="00AA1E7D">
        <w:rPr>
          <w:b w:val="0"/>
          <w:sz w:val="22"/>
          <w:szCs w:val="22"/>
        </w:rPr>
        <w:t xml:space="preserve">: </w:t>
      </w:r>
      <w:proofErr w:type="spellStart"/>
      <w:r w:rsidR="00AA1E7D">
        <w:rPr>
          <w:b w:val="0"/>
          <w:sz w:val="22"/>
          <w:szCs w:val="22"/>
        </w:rPr>
        <w:t>Gostovanje</w:t>
      </w:r>
      <w:proofErr w:type="spellEnd"/>
      <w:r w:rsidR="00AA1E7D">
        <w:rPr>
          <w:b w:val="0"/>
          <w:sz w:val="22"/>
          <w:szCs w:val="22"/>
        </w:rPr>
        <w:t xml:space="preserve"> </w:t>
      </w:r>
      <w:proofErr w:type="spellStart"/>
      <w:r w:rsidR="00AA1E7D">
        <w:rPr>
          <w:b w:val="0"/>
          <w:sz w:val="22"/>
          <w:szCs w:val="22"/>
        </w:rPr>
        <w:t>predstava</w:t>
      </w:r>
      <w:proofErr w:type="spellEnd"/>
      <w:r w:rsidR="00AA1E7D">
        <w:rPr>
          <w:b w:val="0"/>
          <w:sz w:val="22"/>
          <w:szCs w:val="22"/>
        </w:rPr>
        <w:t xml:space="preserve"> u </w:t>
      </w:r>
      <w:proofErr w:type="spellStart"/>
      <w:r w:rsidR="00AA1E7D">
        <w:rPr>
          <w:b w:val="0"/>
          <w:sz w:val="22"/>
          <w:szCs w:val="22"/>
        </w:rPr>
        <w:t>Njemačkoj</w:t>
      </w:r>
      <w:proofErr w:type="spellEnd"/>
      <w:r w:rsidR="00AA1E7D">
        <w:rPr>
          <w:b w:val="0"/>
          <w:sz w:val="22"/>
          <w:szCs w:val="22"/>
        </w:rPr>
        <w:t xml:space="preserve"> (Hamburg/</w:t>
      </w:r>
      <w:r w:rsidRPr="00400C53">
        <w:rPr>
          <w:b w:val="0"/>
          <w:sz w:val="22"/>
          <w:szCs w:val="22"/>
        </w:rPr>
        <w:t>Berlin).</w:t>
      </w:r>
    </w:p>
    <w:p w:rsidR="00F51D51" w:rsidRPr="00400C53" w:rsidRDefault="00F51D51" w:rsidP="00F51D51">
      <w:pPr>
        <w:rPr>
          <w:sz w:val="22"/>
          <w:szCs w:val="22"/>
        </w:rPr>
      </w:pPr>
      <w:proofErr w:type="spellStart"/>
      <w:r w:rsidRPr="00400C53">
        <w:rPr>
          <w:sz w:val="22"/>
          <w:szCs w:val="22"/>
        </w:rPr>
        <w:t>Prihodi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iz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nenadležnog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proračuna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čine</w:t>
      </w:r>
      <w:proofErr w:type="spellEnd"/>
      <w:r w:rsidRPr="00400C53">
        <w:rPr>
          <w:sz w:val="22"/>
          <w:szCs w:val="22"/>
        </w:rPr>
        <w:t xml:space="preserve"> 1</w:t>
      </w:r>
      <w:proofErr w:type="gramStart"/>
      <w:r w:rsidRPr="00400C53">
        <w:rPr>
          <w:sz w:val="22"/>
          <w:szCs w:val="22"/>
        </w:rPr>
        <w:t>,72</w:t>
      </w:r>
      <w:proofErr w:type="gramEnd"/>
      <w:r w:rsidRPr="00400C53">
        <w:rPr>
          <w:sz w:val="22"/>
          <w:szCs w:val="22"/>
        </w:rPr>
        <w:t xml:space="preserve">% </w:t>
      </w:r>
      <w:proofErr w:type="spellStart"/>
      <w:r w:rsidRPr="00400C53">
        <w:rPr>
          <w:sz w:val="22"/>
          <w:szCs w:val="22"/>
        </w:rPr>
        <w:t>ukupno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ostvarenog</w:t>
      </w:r>
      <w:proofErr w:type="spellEnd"/>
      <w:r w:rsidRPr="00400C53">
        <w:rPr>
          <w:sz w:val="22"/>
          <w:szCs w:val="22"/>
        </w:rPr>
        <w:t xml:space="preserve">  </w:t>
      </w:r>
      <w:proofErr w:type="spellStart"/>
      <w:r w:rsidRPr="00400C53">
        <w:rPr>
          <w:sz w:val="22"/>
          <w:szCs w:val="22"/>
        </w:rPr>
        <w:t>prihoda</w:t>
      </w:r>
      <w:proofErr w:type="spellEnd"/>
      <w:r w:rsidRPr="00400C53">
        <w:rPr>
          <w:sz w:val="22"/>
          <w:szCs w:val="22"/>
        </w:rPr>
        <w:t>.</w:t>
      </w:r>
    </w:p>
    <w:p w:rsidR="0080498C" w:rsidRPr="00400C53" w:rsidRDefault="0080498C" w:rsidP="0080498C">
      <w:pPr>
        <w:rPr>
          <w:sz w:val="22"/>
          <w:szCs w:val="22"/>
          <w:lang w:val="hr-HR"/>
        </w:rPr>
      </w:pPr>
    </w:p>
    <w:p w:rsidR="005D391A" w:rsidRPr="00400C53" w:rsidRDefault="005D391A" w:rsidP="00E747F1">
      <w:pPr>
        <w:spacing w:line="276" w:lineRule="auto"/>
        <w:rPr>
          <w:b/>
          <w:sz w:val="22"/>
          <w:szCs w:val="22"/>
          <w:lang w:val="hr-HR"/>
        </w:rPr>
      </w:pPr>
    </w:p>
    <w:p w:rsidR="00E747F1" w:rsidRPr="00400C53" w:rsidRDefault="00E747F1" w:rsidP="00E747F1">
      <w:pPr>
        <w:spacing w:line="276" w:lineRule="auto"/>
        <w:rPr>
          <w:b/>
          <w:sz w:val="22"/>
          <w:szCs w:val="22"/>
        </w:rPr>
      </w:pPr>
      <w:r w:rsidRPr="00400C53">
        <w:rPr>
          <w:b/>
          <w:sz w:val="22"/>
          <w:szCs w:val="22"/>
          <w:lang w:val="hr-HR"/>
        </w:rPr>
        <w:t xml:space="preserve">652  </w:t>
      </w:r>
      <w:proofErr w:type="spellStart"/>
      <w:r w:rsidRPr="00400C53">
        <w:rPr>
          <w:b/>
          <w:sz w:val="22"/>
          <w:szCs w:val="22"/>
        </w:rPr>
        <w:t>Prihodi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po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posebnim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propisima</w:t>
      </w:r>
      <w:proofErr w:type="spellEnd"/>
      <w:r w:rsidRPr="00400C53">
        <w:rPr>
          <w:b/>
          <w:sz w:val="22"/>
          <w:szCs w:val="22"/>
        </w:rPr>
        <w:t xml:space="preserve">- </w:t>
      </w:r>
      <w:proofErr w:type="spellStart"/>
      <w:r w:rsidRPr="00400C53">
        <w:rPr>
          <w:b/>
          <w:sz w:val="22"/>
          <w:szCs w:val="22"/>
        </w:rPr>
        <w:t>ulaznice</w:t>
      </w:r>
      <w:proofErr w:type="spellEnd"/>
      <w:r w:rsidRPr="00400C53">
        <w:rPr>
          <w:b/>
          <w:sz w:val="22"/>
          <w:szCs w:val="22"/>
        </w:rPr>
        <w:t xml:space="preserve">, </w:t>
      </w:r>
      <w:proofErr w:type="spellStart"/>
      <w:r w:rsidRPr="00400C53">
        <w:rPr>
          <w:b/>
          <w:sz w:val="22"/>
          <w:szCs w:val="22"/>
        </w:rPr>
        <w:t>dramska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studija</w:t>
      </w:r>
      <w:proofErr w:type="spellEnd"/>
      <w:r w:rsidRPr="00400C53">
        <w:rPr>
          <w:b/>
          <w:sz w:val="22"/>
          <w:szCs w:val="22"/>
        </w:rPr>
        <w:t xml:space="preserve">, </w:t>
      </w:r>
      <w:proofErr w:type="spellStart"/>
      <w:r w:rsidRPr="00400C53">
        <w:rPr>
          <w:b/>
          <w:sz w:val="22"/>
          <w:szCs w:val="22"/>
        </w:rPr>
        <w:t>gostovanja</w:t>
      </w:r>
      <w:proofErr w:type="spellEnd"/>
      <w:r w:rsidRPr="00400C53">
        <w:rPr>
          <w:b/>
          <w:sz w:val="22"/>
          <w:szCs w:val="22"/>
        </w:rPr>
        <w:t xml:space="preserve"> s </w:t>
      </w:r>
      <w:proofErr w:type="spellStart"/>
      <w:r w:rsidRPr="00400C53">
        <w:rPr>
          <w:b/>
          <w:sz w:val="22"/>
          <w:szCs w:val="22"/>
        </w:rPr>
        <w:t>predstavama</w:t>
      </w:r>
      <w:proofErr w:type="spellEnd"/>
    </w:p>
    <w:p w:rsidR="00F51D51" w:rsidRPr="00400C53" w:rsidRDefault="00F51D51" w:rsidP="00F51D51">
      <w:pPr>
        <w:rPr>
          <w:sz w:val="22"/>
          <w:szCs w:val="22"/>
          <w:lang w:val="hr-HR"/>
        </w:rPr>
      </w:pPr>
    </w:p>
    <w:p w:rsidR="00D640F1" w:rsidRPr="00400C53" w:rsidRDefault="00947FBD" w:rsidP="005D391A">
      <w:pPr>
        <w:spacing w:line="276" w:lineRule="auto"/>
        <w:jc w:val="both"/>
        <w:rPr>
          <w:sz w:val="22"/>
          <w:szCs w:val="22"/>
        </w:rPr>
      </w:pPr>
      <w:proofErr w:type="spellStart"/>
      <w:r w:rsidRPr="00400C53">
        <w:rPr>
          <w:sz w:val="22"/>
          <w:szCs w:val="22"/>
        </w:rPr>
        <w:t>Ostvareni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</w:t>
      </w:r>
      <w:r w:rsidR="00F51D51" w:rsidRPr="00400C53">
        <w:rPr>
          <w:sz w:val="22"/>
          <w:szCs w:val="22"/>
        </w:rPr>
        <w:t>rihodi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po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posebnim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propisima</w:t>
      </w:r>
      <w:proofErr w:type="spellEnd"/>
      <w:r w:rsidR="00F51D51" w:rsidRPr="00400C53">
        <w:rPr>
          <w:sz w:val="22"/>
          <w:szCs w:val="22"/>
        </w:rPr>
        <w:t xml:space="preserve">, </w:t>
      </w:r>
      <w:proofErr w:type="spellStart"/>
      <w:r w:rsidR="00F51D51" w:rsidRPr="00400C53">
        <w:rPr>
          <w:sz w:val="22"/>
          <w:szCs w:val="22"/>
        </w:rPr>
        <w:t>odnosno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prihodi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od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proofErr w:type="gramStart"/>
      <w:r w:rsidR="00F51D51" w:rsidRPr="00400C53">
        <w:rPr>
          <w:sz w:val="22"/>
          <w:szCs w:val="22"/>
        </w:rPr>
        <w:t>prodaje</w:t>
      </w:r>
      <w:proofErr w:type="spellEnd"/>
      <w:r w:rsidR="00F51D51" w:rsidRPr="00400C53">
        <w:rPr>
          <w:sz w:val="22"/>
          <w:szCs w:val="22"/>
        </w:rPr>
        <w:t xml:space="preserve">  </w:t>
      </w:r>
      <w:proofErr w:type="spellStart"/>
      <w:r w:rsidR="00F51D51" w:rsidRPr="00400C53">
        <w:rPr>
          <w:sz w:val="22"/>
          <w:szCs w:val="22"/>
        </w:rPr>
        <w:t>ulaznica</w:t>
      </w:r>
      <w:proofErr w:type="spellEnd"/>
      <w:proofErr w:type="gramEnd"/>
      <w:r w:rsidR="00F51D51" w:rsidRPr="00400C53">
        <w:rPr>
          <w:sz w:val="22"/>
          <w:szCs w:val="22"/>
        </w:rPr>
        <w:t xml:space="preserve">, </w:t>
      </w:r>
      <w:proofErr w:type="spellStart"/>
      <w:r w:rsidR="00D640F1" w:rsidRPr="00400C53">
        <w:rPr>
          <w:sz w:val="22"/>
          <w:szCs w:val="22"/>
        </w:rPr>
        <w:t>članarina</w:t>
      </w:r>
      <w:proofErr w:type="spellEnd"/>
      <w:r w:rsidR="00D640F1" w:rsidRPr="00400C53">
        <w:rPr>
          <w:sz w:val="22"/>
          <w:szCs w:val="22"/>
        </w:rPr>
        <w:t xml:space="preserve">  </w:t>
      </w:r>
      <w:proofErr w:type="spellStart"/>
      <w:r w:rsidR="00F51D51" w:rsidRPr="00400C53">
        <w:rPr>
          <w:sz w:val="22"/>
          <w:szCs w:val="22"/>
        </w:rPr>
        <w:t>dramskih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studija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i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gostovanja</w:t>
      </w:r>
      <w:proofErr w:type="spellEnd"/>
      <w:r w:rsidR="00F51D51" w:rsidRPr="00400C53">
        <w:rPr>
          <w:sz w:val="22"/>
          <w:szCs w:val="22"/>
        </w:rPr>
        <w:t xml:space="preserve"> s </w:t>
      </w:r>
      <w:proofErr w:type="spellStart"/>
      <w:r w:rsidR="00F51D51" w:rsidRPr="00400C53">
        <w:rPr>
          <w:sz w:val="22"/>
          <w:szCs w:val="22"/>
        </w:rPr>
        <w:t>predstavama</w:t>
      </w:r>
      <w:proofErr w:type="spellEnd"/>
      <w:r w:rsidRPr="00400C53">
        <w:rPr>
          <w:sz w:val="22"/>
          <w:szCs w:val="22"/>
        </w:rPr>
        <w:t xml:space="preserve">, </w:t>
      </w:r>
      <w:proofErr w:type="spellStart"/>
      <w:r w:rsidRPr="00400C53">
        <w:rPr>
          <w:sz w:val="22"/>
          <w:szCs w:val="22"/>
        </w:rPr>
        <w:t>veći</w:t>
      </w:r>
      <w:proofErr w:type="spellEnd"/>
      <w:r w:rsidRPr="00400C53">
        <w:rPr>
          <w:sz w:val="22"/>
          <w:szCs w:val="22"/>
        </w:rPr>
        <w:t xml:space="preserve">  </w:t>
      </w:r>
      <w:proofErr w:type="spellStart"/>
      <w:r w:rsidRPr="00400C53">
        <w:rPr>
          <w:sz w:val="22"/>
          <w:szCs w:val="22"/>
        </w:rPr>
        <w:t>su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za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čak</w:t>
      </w:r>
      <w:proofErr w:type="spellEnd"/>
      <w:r w:rsidRPr="00400C53">
        <w:rPr>
          <w:sz w:val="22"/>
          <w:szCs w:val="22"/>
        </w:rPr>
        <w:t xml:space="preserve"> 346,5% </w:t>
      </w:r>
      <w:r w:rsidR="00F51D51" w:rsidRPr="00400C53">
        <w:rPr>
          <w:sz w:val="22"/>
          <w:szCs w:val="22"/>
        </w:rPr>
        <w:t xml:space="preserve"> u </w:t>
      </w:r>
      <w:proofErr w:type="spellStart"/>
      <w:r w:rsidR="00F51D51" w:rsidRPr="00400C53">
        <w:rPr>
          <w:sz w:val="22"/>
          <w:szCs w:val="22"/>
        </w:rPr>
        <w:t>odnosu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na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isto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razdoblje</w:t>
      </w:r>
      <w:proofErr w:type="spellEnd"/>
      <w:r w:rsidR="00F51D51" w:rsidRPr="00400C53">
        <w:rPr>
          <w:sz w:val="22"/>
          <w:szCs w:val="22"/>
        </w:rPr>
        <w:t xml:space="preserve"> 2021. </w:t>
      </w:r>
      <w:proofErr w:type="spellStart"/>
      <w:proofErr w:type="gramStart"/>
      <w:r w:rsidR="00F51D51" w:rsidRPr="00400C53">
        <w:rPr>
          <w:sz w:val="22"/>
          <w:szCs w:val="22"/>
        </w:rPr>
        <w:t>godine</w:t>
      </w:r>
      <w:proofErr w:type="spellEnd"/>
      <w:proofErr w:type="gramEnd"/>
      <w:r w:rsidR="00F51D51" w:rsidRPr="00400C53">
        <w:rPr>
          <w:sz w:val="22"/>
          <w:szCs w:val="22"/>
        </w:rPr>
        <w:t>.</w:t>
      </w:r>
    </w:p>
    <w:p w:rsidR="00D640F1" w:rsidRPr="00400C53" w:rsidRDefault="00F51D51" w:rsidP="005D391A">
      <w:pPr>
        <w:jc w:val="both"/>
        <w:rPr>
          <w:sz w:val="22"/>
          <w:szCs w:val="22"/>
        </w:rPr>
      </w:pPr>
      <w:proofErr w:type="spellStart"/>
      <w:proofErr w:type="gramStart"/>
      <w:r w:rsidRPr="00400C53">
        <w:rPr>
          <w:sz w:val="22"/>
          <w:szCs w:val="22"/>
        </w:rPr>
        <w:t>Osnovni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r</w:t>
      </w:r>
      <w:r w:rsidR="00D640F1" w:rsidRPr="00400C53">
        <w:rPr>
          <w:sz w:val="22"/>
          <w:szCs w:val="22"/>
        </w:rPr>
        <w:t>azlog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za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ovakve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pokazatelje</w:t>
      </w:r>
      <w:proofErr w:type="spellEnd"/>
      <w:r w:rsidR="00D640F1" w:rsidRPr="00400C53">
        <w:rPr>
          <w:sz w:val="22"/>
          <w:szCs w:val="22"/>
        </w:rPr>
        <w:t xml:space="preserve"> jest </w:t>
      </w:r>
      <w:proofErr w:type="spellStart"/>
      <w:r w:rsidR="00D640F1" w:rsidRPr="00400C53">
        <w:rPr>
          <w:sz w:val="22"/>
          <w:szCs w:val="22"/>
        </w:rPr>
        <w:t>ublažavanje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mjera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za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sprečavanje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širenja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epidemije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uzrokovane</w:t>
      </w:r>
      <w:proofErr w:type="spellEnd"/>
      <w:r w:rsidR="00D640F1" w:rsidRPr="00400C53">
        <w:rPr>
          <w:sz w:val="22"/>
          <w:szCs w:val="22"/>
        </w:rPr>
        <w:t xml:space="preserve"> </w:t>
      </w:r>
      <w:proofErr w:type="spellStart"/>
      <w:r w:rsidR="00D640F1" w:rsidRPr="00400C53">
        <w:rPr>
          <w:sz w:val="22"/>
          <w:szCs w:val="22"/>
        </w:rPr>
        <w:t>virusom</w:t>
      </w:r>
      <w:proofErr w:type="spellEnd"/>
      <w:r w:rsidR="00D640F1" w:rsidRPr="00400C53">
        <w:rPr>
          <w:sz w:val="22"/>
          <w:szCs w:val="22"/>
        </w:rPr>
        <w:t xml:space="preserve"> Covid-19.</w:t>
      </w:r>
      <w:proofErr w:type="gramEnd"/>
      <w:r w:rsidR="00D640F1" w:rsidRPr="00400C53">
        <w:rPr>
          <w:sz w:val="22"/>
          <w:szCs w:val="22"/>
        </w:rPr>
        <w:t xml:space="preserve"> </w:t>
      </w:r>
    </w:p>
    <w:p w:rsidR="00D640F1" w:rsidRPr="00400C53" w:rsidRDefault="00D640F1" w:rsidP="005D391A">
      <w:pPr>
        <w:jc w:val="both"/>
        <w:rPr>
          <w:sz w:val="22"/>
          <w:szCs w:val="22"/>
        </w:rPr>
      </w:pPr>
      <w:proofErr w:type="spellStart"/>
      <w:r w:rsidRPr="00400C53">
        <w:rPr>
          <w:sz w:val="22"/>
          <w:szCs w:val="22"/>
        </w:rPr>
        <w:t>Ovi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prihodi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čine</w:t>
      </w:r>
      <w:proofErr w:type="spellEnd"/>
      <w:r w:rsidRPr="00400C53">
        <w:rPr>
          <w:sz w:val="22"/>
          <w:szCs w:val="22"/>
        </w:rPr>
        <w:t xml:space="preserve"> 18</w:t>
      </w:r>
      <w:proofErr w:type="gramStart"/>
      <w:r w:rsidRPr="00400C53">
        <w:rPr>
          <w:sz w:val="22"/>
          <w:szCs w:val="22"/>
        </w:rPr>
        <w:t>,25</w:t>
      </w:r>
      <w:proofErr w:type="gramEnd"/>
      <w:r w:rsidRPr="00400C53">
        <w:rPr>
          <w:sz w:val="22"/>
          <w:szCs w:val="22"/>
        </w:rPr>
        <w:t xml:space="preserve">% </w:t>
      </w:r>
      <w:proofErr w:type="spellStart"/>
      <w:r w:rsidRPr="00400C53">
        <w:rPr>
          <w:sz w:val="22"/>
          <w:szCs w:val="22"/>
        </w:rPr>
        <w:t>ukupnih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prihoda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izvještajnog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razdoblja</w:t>
      </w:r>
      <w:proofErr w:type="spellEnd"/>
      <w:r w:rsidRPr="00400C53">
        <w:rPr>
          <w:sz w:val="22"/>
          <w:szCs w:val="22"/>
        </w:rPr>
        <w:t>.</w:t>
      </w:r>
    </w:p>
    <w:p w:rsidR="00F51D51" w:rsidRPr="00400C53" w:rsidRDefault="00F51D51" w:rsidP="005D391A">
      <w:pPr>
        <w:jc w:val="both"/>
        <w:rPr>
          <w:sz w:val="22"/>
          <w:szCs w:val="22"/>
        </w:rPr>
      </w:pPr>
    </w:p>
    <w:p w:rsidR="005D391A" w:rsidRPr="00400C53" w:rsidRDefault="005D391A" w:rsidP="005D391A">
      <w:pPr>
        <w:spacing w:line="276" w:lineRule="auto"/>
        <w:jc w:val="both"/>
        <w:rPr>
          <w:b/>
          <w:sz w:val="22"/>
          <w:szCs w:val="22"/>
        </w:rPr>
      </w:pPr>
    </w:p>
    <w:p w:rsidR="005D391A" w:rsidRPr="00400C53" w:rsidRDefault="00D640F1" w:rsidP="005D391A">
      <w:pPr>
        <w:spacing w:line="276" w:lineRule="auto"/>
        <w:rPr>
          <w:b/>
          <w:sz w:val="22"/>
          <w:szCs w:val="22"/>
        </w:rPr>
      </w:pPr>
      <w:r w:rsidRPr="00400C53">
        <w:rPr>
          <w:b/>
          <w:sz w:val="22"/>
          <w:szCs w:val="22"/>
        </w:rPr>
        <w:t xml:space="preserve">661 </w:t>
      </w:r>
      <w:proofErr w:type="spellStart"/>
      <w:r w:rsidR="005D391A" w:rsidRPr="00400C53">
        <w:rPr>
          <w:b/>
          <w:sz w:val="22"/>
          <w:szCs w:val="22"/>
        </w:rPr>
        <w:t>Prihodi</w:t>
      </w:r>
      <w:proofErr w:type="spellEnd"/>
      <w:r w:rsidR="005D391A" w:rsidRPr="00400C53">
        <w:rPr>
          <w:b/>
          <w:sz w:val="22"/>
          <w:szCs w:val="22"/>
        </w:rPr>
        <w:t xml:space="preserve"> </w:t>
      </w:r>
      <w:proofErr w:type="spellStart"/>
      <w:proofErr w:type="gramStart"/>
      <w:r w:rsidR="005D391A" w:rsidRPr="00400C53">
        <w:rPr>
          <w:b/>
          <w:sz w:val="22"/>
          <w:szCs w:val="22"/>
        </w:rPr>
        <w:t>od</w:t>
      </w:r>
      <w:proofErr w:type="spellEnd"/>
      <w:proofErr w:type="gramEnd"/>
      <w:r w:rsidR="005D391A" w:rsidRPr="00400C53">
        <w:rPr>
          <w:b/>
          <w:sz w:val="22"/>
          <w:szCs w:val="22"/>
        </w:rPr>
        <w:t xml:space="preserve"> </w:t>
      </w:r>
      <w:proofErr w:type="spellStart"/>
      <w:r w:rsidR="005D391A" w:rsidRPr="00400C53">
        <w:rPr>
          <w:b/>
          <w:sz w:val="22"/>
          <w:szCs w:val="22"/>
        </w:rPr>
        <w:t>pruženih</w:t>
      </w:r>
      <w:proofErr w:type="spellEnd"/>
      <w:r w:rsidR="005D391A" w:rsidRPr="00400C53">
        <w:rPr>
          <w:b/>
          <w:sz w:val="22"/>
          <w:szCs w:val="22"/>
        </w:rPr>
        <w:t xml:space="preserve"> </w:t>
      </w:r>
      <w:proofErr w:type="spellStart"/>
      <w:r w:rsidR="005D391A" w:rsidRPr="00400C53">
        <w:rPr>
          <w:b/>
          <w:sz w:val="22"/>
          <w:szCs w:val="22"/>
        </w:rPr>
        <w:t>usluga</w:t>
      </w:r>
      <w:proofErr w:type="spellEnd"/>
    </w:p>
    <w:p w:rsidR="003572FD" w:rsidRPr="00400C53" w:rsidRDefault="003572FD" w:rsidP="005D391A">
      <w:pPr>
        <w:spacing w:line="276" w:lineRule="auto"/>
        <w:rPr>
          <w:b/>
          <w:sz w:val="22"/>
          <w:szCs w:val="22"/>
        </w:rPr>
      </w:pPr>
    </w:p>
    <w:p w:rsidR="00D640F1" w:rsidRPr="00400C53" w:rsidRDefault="003572FD" w:rsidP="00E36E38">
      <w:pPr>
        <w:jc w:val="both"/>
        <w:rPr>
          <w:sz w:val="22"/>
          <w:szCs w:val="22"/>
        </w:rPr>
      </w:pPr>
      <w:proofErr w:type="spellStart"/>
      <w:r w:rsidRPr="00400C53">
        <w:rPr>
          <w:sz w:val="22"/>
          <w:szCs w:val="22"/>
        </w:rPr>
        <w:t>Prihodi</w:t>
      </w:r>
      <w:proofErr w:type="spellEnd"/>
      <w:r w:rsidRPr="00400C53">
        <w:rPr>
          <w:sz w:val="22"/>
          <w:szCs w:val="22"/>
        </w:rPr>
        <w:t xml:space="preserve"> </w:t>
      </w:r>
      <w:proofErr w:type="gramStart"/>
      <w:r w:rsidRPr="00400C53">
        <w:rPr>
          <w:sz w:val="22"/>
          <w:szCs w:val="22"/>
        </w:rPr>
        <w:t>od</w:t>
      </w:r>
      <w:proofErr w:type="gram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pruženih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usluga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su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prihodi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koje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Kazalište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ostvaruje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iznajmljivanjem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prostora</w:t>
      </w:r>
      <w:proofErr w:type="spellEnd"/>
      <w:r w:rsidRPr="00400C53">
        <w:rPr>
          <w:sz w:val="22"/>
          <w:szCs w:val="22"/>
        </w:rPr>
        <w:t xml:space="preserve"> u </w:t>
      </w:r>
      <w:proofErr w:type="spellStart"/>
      <w:r w:rsidRPr="00400C53">
        <w:rPr>
          <w:sz w:val="22"/>
          <w:szCs w:val="22"/>
        </w:rPr>
        <w:t>vrijeme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kada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isti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nisu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angažirani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za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osnovnu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djelatnost</w:t>
      </w:r>
      <w:proofErr w:type="spellEnd"/>
      <w:r w:rsidRPr="00400C53">
        <w:rPr>
          <w:sz w:val="22"/>
          <w:szCs w:val="22"/>
        </w:rPr>
        <w:t xml:space="preserve">. </w:t>
      </w:r>
    </w:p>
    <w:p w:rsidR="00D640F1" w:rsidRPr="00400C53" w:rsidRDefault="00D640F1" w:rsidP="00E36E38">
      <w:pPr>
        <w:jc w:val="both"/>
        <w:rPr>
          <w:sz w:val="22"/>
          <w:szCs w:val="22"/>
        </w:rPr>
      </w:pPr>
      <w:proofErr w:type="spellStart"/>
      <w:r w:rsidRPr="00400C53">
        <w:rPr>
          <w:sz w:val="22"/>
          <w:szCs w:val="22"/>
        </w:rPr>
        <w:t>Ublažavanje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pandemijskih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mjera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rezultiralo</w:t>
      </w:r>
      <w:proofErr w:type="spellEnd"/>
      <w:r w:rsidR="00695A78" w:rsidRPr="00400C53">
        <w:rPr>
          <w:sz w:val="22"/>
          <w:szCs w:val="22"/>
        </w:rPr>
        <w:t xml:space="preserve"> je </w:t>
      </w:r>
      <w:proofErr w:type="spellStart"/>
      <w:r w:rsidR="00695A78" w:rsidRPr="00400C53">
        <w:rPr>
          <w:sz w:val="22"/>
          <w:szCs w:val="22"/>
        </w:rPr>
        <w:t>i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porastom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prihoda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po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ovom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osnovu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i</w:t>
      </w:r>
      <w:proofErr w:type="spellEnd"/>
      <w:r w:rsidR="00695A78" w:rsidRPr="00400C53">
        <w:rPr>
          <w:sz w:val="22"/>
          <w:szCs w:val="22"/>
        </w:rPr>
        <w:t xml:space="preserve"> to </w:t>
      </w:r>
      <w:proofErr w:type="spellStart"/>
      <w:r w:rsidR="00695A78" w:rsidRPr="00400C53">
        <w:rPr>
          <w:sz w:val="22"/>
          <w:szCs w:val="22"/>
        </w:rPr>
        <w:t>za</w:t>
      </w:r>
      <w:proofErr w:type="spellEnd"/>
      <w:r w:rsidR="00695A78" w:rsidRPr="00400C53">
        <w:rPr>
          <w:sz w:val="22"/>
          <w:szCs w:val="22"/>
        </w:rPr>
        <w:t xml:space="preserve"> 329</w:t>
      </w:r>
      <w:proofErr w:type="gramStart"/>
      <w:r w:rsidR="00695A78" w:rsidRPr="00400C53">
        <w:rPr>
          <w:sz w:val="22"/>
          <w:szCs w:val="22"/>
        </w:rPr>
        <w:t>,9</w:t>
      </w:r>
      <w:proofErr w:type="gramEnd"/>
      <w:r w:rsidR="00695A78" w:rsidRPr="00400C53">
        <w:rPr>
          <w:sz w:val="22"/>
          <w:szCs w:val="22"/>
        </w:rPr>
        <w:t xml:space="preserve">% u </w:t>
      </w:r>
      <w:proofErr w:type="spellStart"/>
      <w:r w:rsidR="00695A78" w:rsidRPr="00400C53">
        <w:rPr>
          <w:sz w:val="22"/>
          <w:szCs w:val="22"/>
        </w:rPr>
        <w:t>odnosu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na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isto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prošlogodišnje</w:t>
      </w:r>
      <w:proofErr w:type="spellEnd"/>
      <w:r w:rsidR="00695A78" w:rsidRPr="00400C53">
        <w:rPr>
          <w:sz w:val="22"/>
          <w:szCs w:val="22"/>
        </w:rPr>
        <w:t xml:space="preserve"> </w:t>
      </w:r>
      <w:proofErr w:type="spellStart"/>
      <w:r w:rsidR="00695A78" w:rsidRPr="00400C53">
        <w:rPr>
          <w:sz w:val="22"/>
          <w:szCs w:val="22"/>
        </w:rPr>
        <w:t>razdoblje</w:t>
      </w:r>
      <w:proofErr w:type="spellEnd"/>
      <w:r w:rsidR="00695A78" w:rsidRPr="00400C53">
        <w:rPr>
          <w:sz w:val="22"/>
          <w:szCs w:val="22"/>
        </w:rPr>
        <w:t>.</w:t>
      </w:r>
    </w:p>
    <w:p w:rsidR="00F51D51" w:rsidRPr="00400C53" w:rsidRDefault="00695A78" w:rsidP="00E36E38">
      <w:pPr>
        <w:jc w:val="both"/>
        <w:rPr>
          <w:sz w:val="22"/>
          <w:szCs w:val="22"/>
        </w:rPr>
      </w:pPr>
      <w:proofErr w:type="spellStart"/>
      <w:r w:rsidRPr="00400C53">
        <w:rPr>
          <w:sz w:val="22"/>
          <w:szCs w:val="22"/>
        </w:rPr>
        <w:t>Vlastiti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prihodi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od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najmova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su</w:t>
      </w:r>
      <w:r w:rsidR="000936BF">
        <w:rPr>
          <w:sz w:val="22"/>
          <w:szCs w:val="22"/>
        </w:rPr>
        <w:t>djeluju</w:t>
      </w:r>
      <w:proofErr w:type="spellEnd"/>
      <w:r w:rsidR="000936BF">
        <w:rPr>
          <w:sz w:val="22"/>
          <w:szCs w:val="22"/>
        </w:rPr>
        <w:t xml:space="preserve"> </w:t>
      </w:r>
      <w:proofErr w:type="spellStart"/>
      <w:r w:rsidR="000936BF">
        <w:rPr>
          <w:sz w:val="22"/>
          <w:szCs w:val="22"/>
        </w:rPr>
        <w:t>sa</w:t>
      </w:r>
      <w:proofErr w:type="spellEnd"/>
      <w:r w:rsidR="000936BF">
        <w:rPr>
          <w:sz w:val="22"/>
          <w:szCs w:val="22"/>
        </w:rPr>
        <w:t xml:space="preserve"> 2</w:t>
      </w:r>
      <w:proofErr w:type="gramStart"/>
      <w:r w:rsidR="000936BF">
        <w:rPr>
          <w:sz w:val="22"/>
          <w:szCs w:val="22"/>
        </w:rPr>
        <w:t>,96</w:t>
      </w:r>
      <w:proofErr w:type="gramEnd"/>
      <w:r w:rsidR="00F51D51" w:rsidRPr="00400C53">
        <w:rPr>
          <w:sz w:val="22"/>
          <w:szCs w:val="22"/>
        </w:rPr>
        <w:t xml:space="preserve">%  u </w:t>
      </w:r>
      <w:proofErr w:type="spellStart"/>
      <w:r w:rsidR="00F51D51" w:rsidRPr="00400C53">
        <w:rPr>
          <w:sz w:val="22"/>
          <w:szCs w:val="22"/>
        </w:rPr>
        <w:t>ukupno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ostvarenim</w:t>
      </w:r>
      <w:proofErr w:type="spellEnd"/>
      <w:r w:rsidR="00F51D51" w:rsidRPr="00400C53">
        <w:rPr>
          <w:sz w:val="22"/>
          <w:szCs w:val="22"/>
        </w:rPr>
        <w:t xml:space="preserve"> </w:t>
      </w:r>
      <w:proofErr w:type="spellStart"/>
      <w:r w:rsidR="00F51D51" w:rsidRPr="00400C53">
        <w:rPr>
          <w:sz w:val="22"/>
          <w:szCs w:val="22"/>
        </w:rPr>
        <w:t>prihodima</w:t>
      </w:r>
      <w:proofErr w:type="spellEnd"/>
      <w:r w:rsidR="00F51D51" w:rsidRPr="00400C53">
        <w:rPr>
          <w:sz w:val="22"/>
          <w:szCs w:val="22"/>
        </w:rPr>
        <w:t>.</w:t>
      </w:r>
    </w:p>
    <w:p w:rsidR="0080498C" w:rsidRPr="00400C53" w:rsidRDefault="0080498C" w:rsidP="00E36E38">
      <w:pPr>
        <w:jc w:val="both"/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CF5615" w:rsidRPr="00400C53" w:rsidRDefault="00CF5615" w:rsidP="00CF5615">
      <w:pPr>
        <w:spacing w:line="276" w:lineRule="auto"/>
        <w:rPr>
          <w:b/>
          <w:sz w:val="22"/>
          <w:szCs w:val="22"/>
        </w:rPr>
      </w:pPr>
      <w:r w:rsidRPr="00400C53">
        <w:rPr>
          <w:b/>
          <w:sz w:val="22"/>
          <w:szCs w:val="22"/>
          <w:lang w:val="hr-HR"/>
        </w:rPr>
        <w:t xml:space="preserve">671  </w:t>
      </w:r>
      <w:proofErr w:type="spellStart"/>
      <w:r w:rsidRPr="00400C53">
        <w:rPr>
          <w:b/>
          <w:sz w:val="22"/>
          <w:szCs w:val="22"/>
        </w:rPr>
        <w:t>Prihodi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iz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nadležnog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proračuna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za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financiranje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rashoda</w:t>
      </w:r>
      <w:proofErr w:type="spellEnd"/>
      <w:r w:rsidRPr="00400C53">
        <w:rPr>
          <w:b/>
          <w:sz w:val="22"/>
          <w:szCs w:val="22"/>
        </w:rPr>
        <w:t xml:space="preserve"> </w:t>
      </w:r>
      <w:proofErr w:type="spellStart"/>
      <w:r w:rsidRPr="00400C53">
        <w:rPr>
          <w:b/>
          <w:sz w:val="22"/>
          <w:szCs w:val="22"/>
        </w:rPr>
        <w:t>poslovanja</w:t>
      </w:r>
      <w:proofErr w:type="spellEnd"/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427D53" w:rsidRPr="00400C53" w:rsidRDefault="00A060C3" w:rsidP="00E36E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 w:rsidR="00CF5615" w:rsidRPr="00400C53">
        <w:rPr>
          <w:sz w:val="22"/>
          <w:szCs w:val="22"/>
        </w:rPr>
        <w:t xml:space="preserve"> </w:t>
      </w:r>
      <w:proofErr w:type="spellStart"/>
      <w:r w:rsidR="00CF5615" w:rsidRPr="00400C53">
        <w:rPr>
          <w:sz w:val="22"/>
          <w:szCs w:val="22"/>
        </w:rPr>
        <w:t>kao</w:t>
      </w:r>
      <w:proofErr w:type="spellEnd"/>
      <w:r w:rsidR="00CF5615" w:rsidRPr="00400C53">
        <w:rPr>
          <w:sz w:val="22"/>
          <w:szCs w:val="22"/>
        </w:rPr>
        <w:t xml:space="preserve"> </w:t>
      </w:r>
      <w:proofErr w:type="spellStart"/>
      <w:r w:rsidR="00CF5615" w:rsidRPr="00400C53">
        <w:rPr>
          <w:sz w:val="22"/>
          <w:szCs w:val="22"/>
        </w:rPr>
        <w:t>nadležnog</w:t>
      </w:r>
      <w:proofErr w:type="spellEnd"/>
      <w:r w:rsidR="00CF5615" w:rsidRPr="00400C53">
        <w:rPr>
          <w:sz w:val="22"/>
          <w:szCs w:val="22"/>
        </w:rPr>
        <w:t xml:space="preserve"> </w:t>
      </w:r>
      <w:proofErr w:type="spellStart"/>
      <w:r w:rsidR="00CF5615" w:rsidRPr="00400C53">
        <w:rPr>
          <w:sz w:val="22"/>
          <w:szCs w:val="22"/>
        </w:rPr>
        <w:t>prorač</w:t>
      </w:r>
      <w:r w:rsidR="00427D53" w:rsidRPr="00400C53">
        <w:rPr>
          <w:sz w:val="22"/>
          <w:szCs w:val="22"/>
        </w:rPr>
        <w:t>una</w:t>
      </w:r>
      <w:proofErr w:type="spellEnd"/>
      <w:r w:rsidR="00427D53" w:rsidRPr="00400C53">
        <w:rPr>
          <w:sz w:val="22"/>
          <w:szCs w:val="22"/>
        </w:rPr>
        <w:t xml:space="preserve">, </w:t>
      </w:r>
      <w:proofErr w:type="spellStart"/>
      <w:r w:rsidR="00427D53" w:rsidRPr="00400C53">
        <w:rPr>
          <w:sz w:val="22"/>
          <w:szCs w:val="22"/>
        </w:rPr>
        <w:t>čine</w:t>
      </w:r>
      <w:proofErr w:type="spellEnd"/>
      <w:r w:rsidR="00427D53" w:rsidRPr="00400C53">
        <w:rPr>
          <w:sz w:val="22"/>
          <w:szCs w:val="22"/>
        </w:rPr>
        <w:t xml:space="preserve"> 77</w:t>
      </w:r>
      <w:proofErr w:type="gramStart"/>
      <w:r w:rsidR="00427D53" w:rsidRPr="00400C53">
        <w:rPr>
          <w:sz w:val="22"/>
          <w:szCs w:val="22"/>
        </w:rPr>
        <w:t>,07</w:t>
      </w:r>
      <w:proofErr w:type="gramEnd"/>
      <w:r w:rsidR="00427D53" w:rsidRPr="00400C53">
        <w:rPr>
          <w:sz w:val="22"/>
          <w:szCs w:val="22"/>
        </w:rPr>
        <w:t xml:space="preserve">% </w:t>
      </w:r>
      <w:r w:rsidR="00CF5615" w:rsidRPr="00400C53">
        <w:rPr>
          <w:sz w:val="22"/>
          <w:szCs w:val="22"/>
        </w:rPr>
        <w:t xml:space="preserve"> </w:t>
      </w:r>
      <w:proofErr w:type="spellStart"/>
      <w:r w:rsidR="00CF5615" w:rsidRPr="00400C53">
        <w:rPr>
          <w:sz w:val="22"/>
          <w:szCs w:val="22"/>
        </w:rPr>
        <w:t>ukupnih</w:t>
      </w:r>
      <w:proofErr w:type="spellEnd"/>
      <w:r w:rsidR="00CF5615" w:rsidRPr="00400C53">
        <w:rPr>
          <w:sz w:val="22"/>
          <w:szCs w:val="22"/>
        </w:rPr>
        <w:t xml:space="preserve"> </w:t>
      </w:r>
      <w:proofErr w:type="spellStart"/>
      <w:r w:rsidR="00CF5615" w:rsidRPr="00400C53">
        <w:rPr>
          <w:sz w:val="22"/>
          <w:szCs w:val="22"/>
        </w:rPr>
        <w:t>prihoda</w:t>
      </w:r>
      <w:proofErr w:type="spellEnd"/>
      <w:r w:rsidR="00CF5615" w:rsidRPr="00400C53">
        <w:rPr>
          <w:sz w:val="22"/>
          <w:szCs w:val="22"/>
        </w:rPr>
        <w:t xml:space="preserve">. </w:t>
      </w:r>
    </w:p>
    <w:p w:rsidR="00CF5615" w:rsidRPr="00400C53" w:rsidRDefault="00CF5615" w:rsidP="00E36E38">
      <w:pPr>
        <w:jc w:val="both"/>
        <w:rPr>
          <w:sz w:val="22"/>
          <w:szCs w:val="22"/>
          <w:lang w:val="hr-HR"/>
        </w:rPr>
      </w:pPr>
      <w:proofErr w:type="spellStart"/>
      <w:r w:rsidRPr="00400C53">
        <w:rPr>
          <w:sz w:val="22"/>
          <w:szCs w:val="22"/>
        </w:rPr>
        <w:t>Postotak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udjela</w:t>
      </w:r>
      <w:proofErr w:type="spellEnd"/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grads</w:t>
      </w:r>
      <w:r w:rsidR="00BB0A75" w:rsidRPr="00400C53">
        <w:rPr>
          <w:sz w:val="22"/>
          <w:szCs w:val="22"/>
        </w:rPr>
        <w:t>kih</w:t>
      </w:r>
      <w:proofErr w:type="spellEnd"/>
      <w:r w:rsidR="00BB0A75" w:rsidRPr="00400C53">
        <w:rPr>
          <w:sz w:val="22"/>
          <w:szCs w:val="22"/>
        </w:rPr>
        <w:t xml:space="preserve"> </w:t>
      </w:r>
      <w:proofErr w:type="spellStart"/>
      <w:r w:rsidR="00BB0A75" w:rsidRPr="00400C53">
        <w:rPr>
          <w:sz w:val="22"/>
          <w:szCs w:val="22"/>
        </w:rPr>
        <w:t>sredstava</w:t>
      </w:r>
      <w:proofErr w:type="spellEnd"/>
      <w:r w:rsidR="00BB0A75" w:rsidRPr="00400C53">
        <w:rPr>
          <w:sz w:val="22"/>
          <w:szCs w:val="22"/>
        </w:rPr>
        <w:t xml:space="preserve"> u </w:t>
      </w:r>
      <w:proofErr w:type="spellStart"/>
      <w:r w:rsidR="00BB0A75" w:rsidRPr="00400C53">
        <w:rPr>
          <w:sz w:val="22"/>
          <w:szCs w:val="22"/>
        </w:rPr>
        <w:t>ukupnim</w:t>
      </w:r>
      <w:proofErr w:type="spellEnd"/>
      <w:r w:rsidR="00BB0A75" w:rsidRPr="00400C53">
        <w:rPr>
          <w:sz w:val="22"/>
          <w:szCs w:val="22"/>
        </w:rPr>
        <w:t xml:space="preserve"> je</w:t>
      </w:r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smanjen</w:t>
      </w:r>
      <w:proofErr w:type="spellEnd"/>
      <w:r w:rsidRPr="00400C53">
        <w:rPr>
          <w:sz w:val="22"/>
          <w:szCs w:val="22"/>
        </w:rPr>
        <w:t xml:space="preserve"> </w:t>
      </w:r>
      <w:r w:rsidR="00427D53" w:rsidRPr="00400C53">
        <w:rPr>
          <w:sz w:val="22"/>
          <w:szCs w:val="22"/>
        </w:rPr>
        <w:t xml:space="preserve">u </w:t>
      </w:r>
      <w:proofErr w:type="spellStart"/>
      <w:r w:rsidR="00427D53" w:rsidRPr="00400C53">
        <w:rPr>
          <w:sz w:val="22"/>
          <w:szCs w:val="22"/>
        </w:rPr>
        <w:t>odnos</w:t>
      </w:r>
      <w:r w:rsidR="00BB0A75" w:rsidRPr="00400C53">
        <w:rPr>
          <w:sz w:val="22"/>
          <w:szCs w:val="22"/>
        </w:rPr>
        <w:t>u</w:t>
      </w:r>
      <w:proofErr w:type="spellEnd"/>
      <w:r w:rsidR="00BB0A75" w:rsidRPr="00400C53">
        <w:rPr>
          <w:sz w:val="22"/>
          <w:szCs w:val="22"/>
        </w:rPr>
        <w:t xml:space="preserve"> </w:t>
      </w:r>
      <w:proofErr w:type="spellStart"/>
      <w:r w:rsidR="00BB0A75" w:rsidRPr="00400C53">
        <w:rPr>
          <w:sz w:val="22"/>
          <w:szCs w:val="22"/>
        </w:rPr>
        <w:t>na</w:t>
      </w:r>
      <w:proofErr w:type="spellEnd"/>
      <w:r w:rsidR="00BB0A75" w:rsidRPr="00400C53">
        <w:rPr>
          <w:sz w:val="22"/>
          <w:szCs w:val="22"/>
        </w:rPr>
        <w:t xml:space="preserve"> </w:t>
      </w:r>
      <w:proofErr w:type="spellStart"/>
      <w:r w:rsidR="00BB0A75" w:rsidRPr="00400C53">
        <w:rPr>
          <w:sz w:val="22"/>
          <w:szCs w:val="22"/>
        </w:rPr>
        <w:t>prošlu</w:t>
      </w:r>
      <w:proofErr w:type="spellEnd"/>
      <w:r w:rsidR="00BB0A75" w:rsidRPr="00400C53">
        <w:rPr>
          <w:sz w:val="22"/>
          <w:szCs w:val="22"/>
        </w:rPr>
        <w:t xml:space="preserve"> </w:t>
      </w:r>
      <w:proofErr w:type="spellStart"/>
      <w:r w:rsidR="00BB0A75" w:rsidRPr="00400C53">
        <w:rPr>
          <w:sz w:val="22"/>
          <w:szCs w:val="22"/>
        </w:rPr>
        <w:t>godinu</w:t>
      </w:r>
      <w:proofErr w:type="spellEnd"/>
      <w:r w:rsidR="00BB0A75" w:rsidRPr="00400C53">
        <w:rPr>
          <w:sz w:val="22"/>
          <w:szCs w:val="22"/>
        </w:rPr>
        <w:t xml:space="preserve"> (</w:t>
      </w:r>
      <w:r w:rsidR="00427D53" w:rsidRPr="00400C53">
        <w:rPr>
          <w:sz w:val="22"/>
          <w:szCs w:val="22"/>
        </w:rPr>
        <w:t>92</w:t>
      </w:r>
      <w:proofErr w:type="gramStart"/>
      <w:r w:rsidR="00427D53" w:rsidRPr="00400C53">
        <w:rPr>
          <w:sz w:val="22"/>
          <w:szCs w:val="22"/>
        </w:rPr>
        <w:t>,11</w:t>
      </w:r>
      <w:proofErr w:type="gramEnd"/>
      <w:r w:rsidR="00BB0A75" w:rsidRPr="00400C53">
        <w:rPr>
          <w:sz w:val="22"/>
          <w:szCs w:val="22"/>
        </w:rPr>
        <w:t>%)</w:t>
      </w:r>
      <w:r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zbog</w:t>
      </w:r>
      <w:proofErr w:type="spellEnd"/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značajnog</w:t>
      </w:r>
      <w:proofErr w:type="spellEnd"/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porasta</w:t>
      </w:r>
      <w:proofErr w:type="spellEnd"/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vlastitih</w:t>
      </w:r>
      <w:proofErr w:type="spellEnd"/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i</w:t>
      </w:r>
      <w:proofErr w:type="spellEnd"/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namjenskih</w:t>
      </w:r>
      <w:proofErr w:type="spellEnd"/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prihoda</w:t>
      </w:r>
      <w:proofErr w:type="spellEnd"/>
      <w:r w:rsidR="00427D53" w:rsidRPr="00400C53">
        <w:rPr>
          <w:sz w:val="22"/>
          <w:szCs w:val="22"/>
        </w:rPr>
        <w:t xml:space="preserve"> </w:t>
      </w:r>
      <w:r w:rsidRPr="00400C53">
        <w:rPr>
          <w:sz w:val="22"/>
          <w:szCs w:val="22"/>
        </w:rPr>
        <w:t xml:space="preserve"> </w:t>
      </w:r>
      <w:proofErr w:type="spellStart"/>
      <w:r w:rsidRPr="00400C53">
        <w:rPr>
          <w:sz w:val="22"/>
          <w:szCs w:val="22"/>
        </w:rPr>
        <w:t>nakon</w:t>
      </w:r>
      <w:proofErr w:type="spellEnd"/>
      <w:r w:rsidRPr="00400C53">
        <w:rPr>
          <w:sz w:val="22"/>
          <w:szCs w:val="22"/>
        </w:rPr>
        <w:t xml:space="preserve"> </w:t>
      </w:r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ublažavanja</w:t>
      </w:r>
      <w:proofErr w:type="spellEnd"/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pandemijskih</w:t>
      </w:r>
      <w:proofErr w:type="spellEnd"/>
      <w:r w:rsidR="00427D53" w:rsidRPr="00400C53">
        <w:rPr>
          <w:sz w:val="22"/>
          <w:szCs w:val="22"/>
        </w:rPr>
        <w:t xml:space="preserve"> </w:t>
      </w:r>
      <w:proofErr w:type="spellStart"/>
      <w:r w:rsidR="00427D53" w:rsidRPr="00400C53">
        <w:rPr>
          <w:sz w:val="22"/>
          <w:szCs w:val="22"/>
        </w:rPr>
        <w:t>mjera</w:t>
      </w:r>
      <w:proofErr w:type="spellEnd"/>
      <w:r w:rsidR="00427D53" w:rsidRPr="00400C53">
        <w:rPr>
          <w:sz w:val="22"/>
          <w:szCs w:val="22"/>
        </w:rPr>
        <w:t>.</w:t>
      </w:r>
    </w:p>
    <w:p w:rsidR="00CF5615" w:rsidRPr="00400C53" w:rsidRDefault="00CF5615" w:rsidP="00E36E38">
      <w:pPr>
        <w:jc w:val="both"/>
        <w:rPr>
          <w:sz w:val="22"/>
          <w:szCs w:val="22"/>
          <w:lang w:val="hr-HR"/>
        </w:rPr>
      </w:pPr>
    </w:p>
    <w:p w:rsidR="00CF5615" w:rsidRPr="00400C53" w:rsidRDefault="00CF5615" w:rsidP="00BB0A75">
      <w:pPr>
        <w:jc w:val="both"/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CF5615" w:rsidRPr="00400C53" w:rsidRDefault="00CF5615" w:rsidP="0080498C">
      <w:pPr>
        <w:rPr>
          <w:sz w:val="22"/>
          <w:szCs w:val="22"/>
          <w:lang w:val="hr-HR"/>
        </w:rPr>
      </w:pPr>
    </w:p>
    <w:p w:rsidR="00097797" w:rsidRPr="00400C53" w:rsidRDefault="00097797" w:rsidP="0080498C">
      <w:pPr>
        <w:rPr>
          <w:lang w:val="hr-HR"/>
        </w:rPr>
      </w:pPr>
    </w:p>
    <w:p w:rsidR="00097797" w:rsidRPr="00400C53" w:rsidRDefault="00097797" w:rsidP="0080498C">
      <w:pPr>
        <w:rPr>
          <w:lang w:val="hr-HR"/>
        </w:rPr>
      </w:pPr>
    </w:p>
    <w:p w:rsidR="009A6846" w:rsidRPr="00400C53" w:rsidRDefault="009A6846" w:rsidP="0080498C"/>
    <w:p w:rsidR="002C208E" w:rsidRPr="00400C53" w:rsidRDefault="002C208E" w:rsidP="0080498C"/>
    <w:p w:rsidR="002C208E" w:rsidRPr="00400C53" w:rsidRDefault="002C208E" w:rsidP="0080498C"/>
    <w:p w:rsidR="00236BA2" w:rsidRDefault="00400C53" w:rsidP="00236BA2">
      <w:pPr>
        <w:jc w:val="center"/>
      </w:pPr>
      <w:r>
        <w:t>4</w:t>
      </w:r>
    </w:p>
    <w:p w:rsidR="006923FC" w:rsidRPr="00236BA2" w:rsidRDefault="006923FC" w:rsidP="00236BA2">
      <w:r w:rsidRPr="00236BA2">
        <w:rPr>
          <w:b/>
          <w:sz w:val="22"/>
          <w:szCs w:val="22"/>
        </w:rPr>
        <w:lastRenderedPageBreak/>
        <w:t>UKUPNI RASHODI I IZDACI</w:t>
      </w:r>
      <w:r w:rsidR="000A31FC" w:rsidRPr="00236BA2">
        <w:rPr>
          <w:b/>
          <w:sz w:val="22"/>
          <w:szCs w:val="22"/>
        </w:rPr>
        <w:t xml:space="preserve"> (ŠIFRA: Y345)</w:t>
      </w:r>
    </w:p>
    <w:p w:rsidR="006923FC" w:rsidRPr="0037554C" w:rsidRDefault="006923FC" w:rsidP="006923FC">
      <w:pPr>
        <w:pStyle w:val="Naslov1"/>
        <w:rPr>
          <w:sz w:val="22"/>
          <w:szCs w:val="22"/>
        </w:rPr>
      </w:pPr>
    </w:p>
    <w:p w:rsidR="00055032" w:rsidRPr="0037554C" w:rsidRDefault="00055032" w:rsidP="00055032">
      <w:pPr>
        <w:rPr>
          <w:sz w:val="22"/>
          <w:szCs w:val="22"/>
          <w:lang w:val="hr-HR"/>
        </w:rPr>
      </w:pPr>
      <w:r w:rsidRPr="0037554C">
        <w:rPr>
          <w:sz w:val="22"/>
          <w:szCs w:val="22"/>
          <w:lang w:val="hr-HR"/>
        </w:rPr>
        <w:t>Ukupno ostvareni rashodi   1-6/2021            1.704.864,00  kn</w:t>
      </w:r>
    </w:p>
    <w:p w:rsidR="00055032" w:rsidRPr="0037554C" w:rsidRDefault="00055032" w:rsidP="00055032">
      <w:pPr>
        <w:rPr>
          <w:sz w:val="22"/>
          <w:szCs w:val="22"/>
          <w:lang w:val="hr-HR"/>
        </w:rPr>
      </w:pPr>
      <w:r w:rsidRPr="0037554C">
        <w:rPr>
          <w:sz w:val="22"/>
          <w:szCs w:val="22"/>
          <w:lang w:val="hr-HR"/>
        </w:rPr>
        <w:t>Ukupno ostvareni rashodi   1-6/2022            1.974.673,49  kn</w:t>
      </w:r>
    </w:p>
    <w:p w:rsidR="006923FC" w:rsidRPr="0037554C" w:rsidRDefault="006923FC" w:rsidP="006923FC">
      <w:pPr>
        <w:pStyle w:val="Naslov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124"/>
        <w:gridCol w:w="3232"/>
        <w:gridCol w:w="705"/>
        <w:gridCol w:w="1551"/>
        <w:gridCol w:w="1371"/>
        <w:gridCol w:w="951"/>
      </w:tblGrid>
      <w:tr w:rsidR="006923FC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C" w:rsidRPr="0037554C" w:rsidRDefault="006923FC" w:rsidP="00394D18">
            <w:pPr>
              <w:spacing w:line="276" w:lineRule="auto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R. br.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C" w:rsidRPr="0037554C" w:rsidRDefault="006923FC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Račun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C" w:rsidRPr="0037554C" w:rsidRDefault="006923FC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Opis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stavke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C" w:rsidRPr="0037554C" w:rsidRDefault="006923FC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Šifra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C" w:rsidRPr="0037554C" w:rsidRDefault="006923FC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 xml:space="preserve">1-6/2021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C" w:rsidRPr="0037554C" w:rsidRDefault="006923FC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1-6/2022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C" w:rsidRPr="0037554C" w:rsidRDefault="006923FC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Indeks</w:t>
            </w:r>
            <w:proofErr w:type="spellEnd"/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37554C">
              <w:rPr>
                <w:b/>
                <w:sz w:val="22"/>
                <w:szCs w:val="22"/>
              </w:rPr>
              <w:t>Bruto</w:t>
            </w:r>
            <w:proofErr w:type="spellEnd"/>
            <w:r w:rsidRPr="00375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b/>
                <w:sz w:val="22"/>
                <w:szCs w:val="22"/>
              </w:rPr>
              <w:t>plaće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984.074,00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</w:t>
            </w:r>
            <w:r w:rsidR="005E29A3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37554C">
              <w:rPr>
                <w:sz w:val="22"/>
                <w:szCs w:val="22"/>
              </w:rPr>
              <w:t>212.080,27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123,2</w:t>
            </w:r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Ostali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rashodi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za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zaposlene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41.005,00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33.600,00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81,9</w:t>
            </w:r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Doprinosi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na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plaće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162.372,00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199.993,22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B2A9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123,2</w:t>
            </w:r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476DF3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Naknade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troškova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="00CE3751" w:rsidRPr="0037554C">
              <w:rPr>
                <w:sz w:val="22"/>
                <w:szCs w:val="22"/>
              </w:rPr>
              <w:t>zaposlenima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F4E0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54.495,00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F4E0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105.709,9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F4E0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194,0</w:t>
            </w:r>
          </w:p>
        </w:tc>
      </w:tr>
      <w:tr w:rsidR="00CE3751" w:rsidRPr="0037554C" w:rsidTr="007E4ED3">
        <w:trPr>
          <w:trHeight w:val="8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A21374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Rashodi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za</w:t>
            </w:r>
            <w:proofErr w:type="spellEnd"/>
            <w:r w:rsidRPr="0037554C">
              <w:rPr>
                <w:sz w:val="22"/>
                <w:szCs w:val="22"/>
              </w:rPr>
              <w:t xml:space="preserve">  </w:t>
            </w:r>
            <w:proofErr w:type="spellStart"/>
            <w:r w:rsidRPr="0037554C">
              <w:rPr>
                <w:sz w:val="22"/>
                <w:szCs w:val="22"/>
              </w:rPr>
              <w:t>materi</w:t>
            </w:r>
            <w:r w:rsidR="00BF4E04" w:rsidRPr="0037554C">
              <w:rPr>
                <w:sz w:val="22"/>
                <w:szCs w:val="22"/>
              </w:rPr>
              <w:t>j</w:t>
            </w:r>
            <w:r w:rsidRPr="0037554C">
              <w:rPr>
                <w:sz w:val="22"/>
                <w:szCs w:val="22"/>
              </w:rPr>
              <w:t>al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energiju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F4E0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63.999,00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F4E0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58.102,82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F4E04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90,8</w:t>
            </w:r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Rashodi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za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7E4ED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365.800,00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7E4ED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318.974,35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7E4ED3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87,2</w:t>
            </w:r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7E4ED3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7</w:t>
            </w:r>
            <w:r w:rsidR="00BF4E04" w:rsidRPr="0037554C">
              <w:rPr>
                <w:sz w:val="22"/>
                <w:szCs w:val="22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329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Ostali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rashodi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7D66DD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21.194,00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7D66DD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28.923,39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7D66DD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136,5</w:t>
            </w:r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7E4ED3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8</w:t>
            </w:r>
            <w:r w:rsidR="00BF4E04" w:rsidRPr="0037554C">
              <w:rPr>
                <w:sz w:val="22"/>
                <w:szCs w:val="22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343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Financijski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343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F8302A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2.779,00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F8302A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5.356,54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F8302A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192,8</w:t>
            </w:r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7E4ED3" w:rsidP="00BF4E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9</w:t>
            </w:r>
            <w:r w:rsidR="00BF4E04" w:rsidRPr="0037554C">
              <w:rPr>
                <w:sz w:val="22"/>
                <w:szCs w:val="22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BF4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7554C">
              <w:rPr>
                <w:sz w:val="22"/>
                <w:szCs w:val="22"/>
              </w:rPr>
              <w:t>Postrojenja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i</w:t>
            </w:r>
            <w:proofErr w:type="spellEnd"/>
            <w:r w:rsidRPr="0037554C">
              <w:rPr>
                <w:sz w:val="22"/>
                <w:szCs w:val="22"/>
              </w:rPr>
              <w:t xml:space="preserve"> </w:t>
            </w:r>
            <w:proofErr w:type="spellStart"/>
            <w:r w:rsidRPr="0037554C">
              <w:rPr>
                <w:sz w:val="22"/>
                <w:szCs w:val="22"/>
              </w:rPr>
              <w:t>oprema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A21374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422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80A16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9.146,00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80A16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11.933,00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B80A16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130,5</w:t>
            </w:r>
          </w:p>
        </w:tc>
      </w:tr>
      <w:tr w:rsidR="00CE3751" w:rsidRPr="0037554C" w:rsidTr="007E4ED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UKUPNO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1" w:rsidRPr="0037554C" w:rsidRDefault="00CE3751" w:rsidP="00394D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Y345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1.704.864,00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1.974.673,49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1" w:rsidRPr="0037554C" w:rsidRDefault="00CE3751" w:rsidP="00394D1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7554C">
              <w:rPr>
                <w:sz w:val="22"/>
                <w:szCs w:val="22"/>
              </w:rPr>
              <w:t>115,8</w:t>
            </w:r>
          </w:p>
        </w:tc>
      </w:tr>
    </w:tbl>
    <w:p w:rsidR="006923FC" w:rsidRPr="0037554C" w:rsidRDefault="006923FC" w:rsidP="006923FC">
      <w:pPr>
        <w:rPr>
          <w:b/>
          <w:sz w:val="22"/>
          <w:szCs w:val="22"/>
          <w:u w:val="single"/>
        </w:rPr>
      </w:pPr>
    </w:p>
    <w:p w:rsidR="006923FC" w:rsidRPr="0037554C" w:rsidRDefault="006923FC" w:rsidP="006923FC">
      <w:pPr>
        <w:pStyle w:val="Naslov1"/>
        <w:rPr>
          <w:sz w:val="22"/>
          <w:szCs w:val="22"/>
        </w:rPr>
      </w:pPr>
    </w:p>
    <w:p w:rsidR="006923FC" w:rsidRPr="0037554C" w:rsidRDefault="006923FC" w:rsidP="006923FC">
      <w:pPr>
        <w:pStyle w:val="Naslov1"/>
        <w:rPr>
          <w:sz w:val="22"/>
          <w:szCs w:val="22"/>
        </w:rPr>
      </w:pPr>
    </w:p>
    <w:p w:rsidR="00B305DC" w:rsidRPr="0037554C" w:rsidRDefault="00B305DC" w:rsidP="00B305DC">
      <w:pPr>
        <w:rPr>
          <w:sz w:val="22"/>
          <w:szCs w:val="22"/>
          <w:lang w:val="hr-HR"/>
        </w:rPr>
      </w:pPr>
      <w:r w:rsidRPr="0037554C">
        <w:rPr>
          <w:sz w:val="22"/>
          <w:szCs w:val="22"/>
          <w:lang w:val="hr-HR"/>
        </w:rPr>
        <w:t>Realizirani rashodi evidentirani su prema  načelu nastanka događaja i veći su za 15,8% u odnosu na isto razdoblje prethodne godine.</w:t>
      </w:r>
    </w:p>
    <w:p w:rsidR="00B305DC" w:rsidRPr="0037554C" w:rsidRDefault="00B305DC" w:rsidP="00B305DC">
      <w:pPr>
        <w:rPr>
          <w:sz w:val="22"/>
          <w:szCs w:val="22"/>
          <w:lang w:val="hr-HR"/>
        </w:rPr>
      </w:pPr>
    </w:p>
    <w:p w:rsidR="006923FC" w:rsidRPr="0037554C" w:rsidRDefault="006923FC" w:rsidP="006923FC">
      <w:pPr>
        <w:pStyle w:val="Naslov1"/>
        <w:rPr>
          <w:sz w:val="22"/>
          <w:szCs w:val="22"/>
        </w:rPr>
      </w:pPr>
    </w:p>
    <w:p w:rsidR="006923FC" w:rsidRPr="0037554C" w:rsidRDefault="006923FC" w:rsidP="006923FC">
      <w:pPr>
        <w:pStyle w:val="Naslov1"/>
        <w:rPr>
          <w:sz w:val="22"/>
          <w:szCs w:val="22"/>
        </w:rPr>
      </w:pPr>
    </w:p>
    <w:p w:rsidR="006923FC" w:rsidRPr="0037554C" w:rsidRDefault="00B305DC" w:rsidP="006923FC">
      <w:pPr>
        <w:pStyle w:val="Naslov1"/>
        <w:rPr>
          <w:sz w:val="22"/>
          <w:szCs w:val="22"/>
        </w:rPr>
      </w:pPr>
      <w:proofErr w:type="gramStart"/>
      <w:r w:rsidRPr="0037554C">
        <w:rPr>
          <w:sz w:val="22"/>
          <w:szCs w:val="22"/>
        </w:rPr>
        <w:t xml:space="preserve">311  </w:t>
      </w:r>
      <w:proofErr w:type="spellStart"/>
      <w:r w:rsidRPr="0037554C">
        <w:rPr>
          <w:sz w:val="22"/>
          <w:szCs w:val="22"/>
        </w:rPr>
        <w:t>Brutto</w:t>
      </w:r>
      <w:proofErr w:type="spellEnd"/>
      <w:proofErr w:type="gram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plaće</w:t>
      </w:r>
      <w:proofErr w:type="spellEnd"/>
    </w:p>
    <w:p w:rsidR="006923FC" w:rsidRPr="0037554C" w:rsidRDefault="006923FC" w:rsidP="006923FC">
      <w:pPr>
        <w:pStyle w:val="Naslov1"/>
        <w:rPr>
          <w:sz w:val="22"/>
          <w:szCs w:val="22"/>
        </w:rPr>
      </w:pPr>
    </w:p>
    <w:p w:rsidR="00B305DC" w:rsidRPr="0037554C" w:rsidRDefault="00B305DC" w:rsidP="00B305DC">
      <w:pPr>
        <w:jc w:val="both"/>
        <w:rPr>
          <w:sz w:val="22"/>
          <w:szCs w:val="22"/>
        </w:rPr>
      </w:pPr>
      <w:r w:rsidRPr="0037554C">
        <w:rPr>
          <w:sz w:val="22"/>
          <w:szCs w:val="22"/>
        </w:rPr>
        <w:t xml:space="preserve">U </w:t>
      </w:r>
      <w:proofErr w:type="spellStart"/>
      <w:r w:rsidRPr="0037554C">
        <w:rPr>
          <w:sz w:val="22"/>
          <w:szCs w:val="22"/>
        </w:rPr>
        <w:t>izvještajnom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razdoblju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isplaćeno</w:t>
      </w:r>
      <w:proofErr w:type="spellEnd"/>
      <w:r w:rsidRPr="0037554C">
        <w:rPr>
          <w:sz w:val="22"/>
          <w:szCs w:val="22"/>
        </w:rPr>
        <w:t xml:space="preserve"> je 23</w:t>
      </w:r>
      <w:proofErr w:type="gramStart"/>
      <w:r w:rsidRPr="0037554C">
        <w:rPr>
          <w:sz w:val="22"/>
          <w:szCs w:val="22"/>
        </w:rPr>
        <w:t>,2</w:t>
      </w:r>
      <w:proofErr w:type="gramEnd"/>
      <w:r w:rsidRPr="0037554C">
        <w:rPr>
          <w:sz w:val="22"/>
          <w:szCs w:val="22"/>
        </w:rPr>
        <w:t xml:space="preserve"> % </w:t>
      </w:r>
      <w:proofErr w:type="spellStart"/>
      <w:r w:rsidRPr="0037554C">
        <w:rPr>
          <w:sz w:val="22"/>
          <w:szCs w:val="22"/>
        </w:rPr>
        <w:t>više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brutto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plaća</w:t>
      </w:r>
      <w:proofErr w:type="spellEnd"/>
      <w:r w:rsidRPr="0037554C">
        <w:rPr>
          <w:sz w:val="22"/>
          <w:szCs w:val="22"/>
        </w:rPr>
        <w:t xml:space="preserve"> u </w:t>
      </w:r>
      <w:proofErr w:type="spellStart"/>
      <w:r w:rsidRPr="0037554C">
        <w:rPr>
          <w:sz w:val="22"/>
          <w:szCs w:val="22"/>
        </w:rPr>
        <w:t>odnosu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na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isti</w:t>
      </w:r>
      <w:proofErr w:type="spellEnd"/>
      <w:r w:rsidRPr="0037554C">
        <w:rPr>
          <w:sz w:val="22"/>
          <w:szCs w:val="22"/>
        </w:rPr>
        <w:t xml:space="preserve"> period </w:t>
      </w:r>
      <w:proofErr w:type="spellStart"/>
      <w:r w:rsidRPr="0037554C">
        <w:rPr>
          <w:sz w:val="22"/>
          <w:szCs w:val="22"/>
        </w:rPr>
        <w:t>prošle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godine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iz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razloga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povećanja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osnovice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obračun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plaće</w:t>
      </w:r>
      <w:proofErr w:type="spellEnd"/>
      <w:r w:rsidRPr="0037554C">
        <w:rPr>
          <w:sz w:val="22"/>
          <w:szCs w:val="22"/>
        </w:rPr>
        <w:t xml:space="preserve"> od 07.07.2021. </w:t>
      </w:r>
      <w:r w:rsidR="00952207">
        <w:rPr>
          <w:sz w:val="22"/>
          <w:szCs w:val="22"/>
        </w:rPr>
        <w:t>(</w:t>
      </w:r>
      <w:proofErr w:type="spellStart"/>
      <w:proofErr w:type="gramStart"/>
      <w:r w:rsidR="00952207">
        <w:rPr>
          <w:sz w:val="22"/>
          <w:szCs w:val="22"/>
        </w:rPr>
        <w:t>sa</w:t>
      </w:r>
      <w:proofErr w:type="spellEnd"/>
      <w:proofErr w:type="gramEnd"/>
      <w:r w:rsidR="00952207">
        <w:rPr>
          <w:sz w:val="22"/>
          <w:szCs w:val="22"/>
        </w:rPr>
        <w:t xml:space="preserve"> 4.728,00 </w:t>
      </w:r>
      <w:proofErr w:type="spellStart"/>
      <w:r w:rsidR="00952207">
        <w:rPr>
          <w:sz w:val="22"/>
          <w:szCs w:val="22"/>
        </w:rPr>
        <w:t>kn</w:t>
      </w:r>
      <w:proofErr w:type="spellEnd"/>
      <w:r w:rsidR="00952207">
        <w:rPr>
          <w:sz w:val="22"/>
          <w:szCs w:val="22"/>
        </w:rPr>
        <w:t xml:space="preserve"> </w:t>
      </w:r>
      <w:proofErr w:type="spellStart"/>
      <w:r w:rsidR="00952207">
        <w:rPr>
          <w:sz w:val="22"/>
          <w:szCs w:val="22"/>
        </w:rPr>
        <w:t>na</w:t>
      </w:r>
      <w:proofErr w:type="spellEnd"/>
      <w:r w:rsidR="00952207">
        <w:rPr>
          <w:sz w:val="22"/>
          <w:szCs w:val="22"/>
        </w:rPr>
        <w:t xml:space="preserve"> 5.052,00 </w:t>
      </w:r>
      <w:proofErr w:type="spellStart"/>
      <w:r w:rsidR="00952207">
        <w:rPr>
          <w:sz w:val="22"/>
          <w:szCs w:val="22"/>
        </w:rPr>
        <w:t>kn</w:t>
      </w:r>
      <w:proofErr w:type="spellEnd"/>
      <w:r w:rsidR="00952207">
        <w:rPr>
          <w:sz w:val="22"/>
          <w:szCs w:val="22"/>
        </w:rPr>
        <w:t xml:space="preserve">) </w:t>
      </w:r>
      <w:proofErr w:type="spellStart"/>
      <w:r w:rsidR="00952207">
        <w:rPr>
          <w:sz w:val="22"/>
          <w:szCs w:val="22"/>
        </w:rPr>
        <w:t>te</w:t>
      </w:r>
      <w:proofErr w:type="spellEnd"/>
      <w:r w:rsidR="00952207">
        <w:rPr>
          <w:sz w:val="22"/>
          <w:szCs w:val="22"/>
        </w:rPr>
        <w:t xml:space="preserve"> od  01.01.2022. (</w:t>
      </w:r>
      <w:proofErr w:type="spellStart"/>
      <w:proofErr w:type="gramStart"/>
      <w:r w:rsidR="00952207">
        <w:rPr>
          <w:sz w:val="22"/>
          <w:szCs w:val="22"/>
        </w:rPr>
        <w:t>sa</w:t>
      </w:r>
      <w:proofErr w:type="spellEnd"/>
      <w:proofErr w:type="gramEnd"/>
      <w:r w:rsidR="00952207">
        <w:rPr>
          <w:sz w:val="22"/>
          <w:szCs w:val="22"/>
        </w:rPr>
        <w:t xml:space="preserve"> 5.052,00 </w:t>
      </w:r>
      <w:proofErr w:type="spellStart"/>
      <w:r w:rsidR="00952207">
        <w:rPr>
          <w:sz w:val="22"/>
          <w:szCs w:val="22"/>
        </w:rPr>
        <w:t>kn</w:t>
      </w:r>
      <w:proofErr w:type="spellEnd"/>
      <w:r w:rsidR="00952207">
        <w:rPr>
          <w:sz w:val="22"/>
          <w:szCs w:val="22"/>
        </w:rPr>
        <w:t xml:space="preserve"> </w:t>
      </w:r>
      <w:proofErr w:type="spellStart"/>
      <w:r w:rsidR="00952207">
        <w:rPr>
          <w:sz w:val="22"/>
          <w:szCs w:val="22"/>
        </w:rPr>
        <w:t>na</w:t>
      </w:r>
      <w:proofErr w:type="spellEnd"/>
      <w:r w:rsidR="00952207">
        <w:rPr>
          <w:sz w:val="22"/>
          <w:szCs w:val="22"/>
        </w:rPr>
        <w:t xml:space="preserve"> 5.133,00 </w:t>
      </w:r>
      <w:proofErr w:type="spellStart"/>
      <w:r w:rsidR="00952207">
        <w:rPr>
          <w:sz w:val="22"/>
          <w:szCs w:val="22"/>
        </w:rPr>
        <w:t>kn</w:t>
      </w:r>
      <w:proofErr w:type="spellEnd"/>
      <w:r w:rsidR="00952207">
        <w:rPr>
          <w:sz w:val="22"/>
          <w:szCs w:val="22"/>
        </w:rPr>
        <w:t>)</w:t>
      </w:r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temeljem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Kolektivnog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ugovora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zaposlene</w:t>
      </w:r>
      <w:proofErr w:type="spellEnd"/>
      <w:r w:rsidRPr="0037554C">
        <w:rPr>
          <w:sz w:val="22"/>
          <w:szCs w:val="22"/>
        </w:rPr>
        <w:t xml:space="preserve"> u </w:t>
      </w:r>
      <w:proofErr w:type="spellStart"/>
      <w:r w:rsidRPr="0037554C">
        <w:rPr>
          <w:sz w:val="22"/>
          <w:szCs w:val="22"/>
        </w:rPr>
        <w:t>ustanovama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kulture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Grada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Splita</w:t>
      </w:r>
      <w:proofErr w:type="spellEnd"/>
      <w:r w:rsidRPr="0037554C">
        <w:rPr>
          <w:sz w:val="22"/>
          <w:szCs w:val="22"/>
        </w:rPr>
        <w:t xml:space="preserve">.  </w:t>
      </w:r>
    </w:p>
    <w:p w:rsidR="00B305DC" w:rsidRPr="0037554C" w:rsidRDefault="00B305DC" w:rsidP="0080498C">
      <w:pPr>
        <w:rPr>
          <w:sz w:val="22"/>
          <w:szCs w:val="22"/>
        </w:rPr>
      </w:pPr>
    </w:p>
    <w:p w:rsidR="00B305DC" w:rsidRPr="0037554C" w:rsidRDefault="00B305DC" w:rsidP="0080498C">
      <w:pPr>
        <w:rPr>
          <w:sz w:val="22"/>
          <w:szCs w:val="22"/>
        </w:rPr>
      </w:pPr>
    </w:p>
    <w:p w:rsidR="00B305DC" w:rsidRPr="0037554C" w:rsidRDefault="00B305DC" w:rsidP="0080498C">
      <w:pPr>
        <w:rPr>
          <w:b/>
          <w:sz w:val="22"/>
          <w:szCs w:val="22"/>
        </w:rPr>
      </w:pPr>
      <w:r w:rsidRPr="0037554C">
        <w:rPr>
          <w:b/>
          <w:sz w:val="22"/>
          <w:szCs w:val="22"/>
        </w:rPr>
        <w:t xml:space="preserve">321 </w:t>
      </w:r>
      <w:proofErr w:type="spellStart"/>
      <w:r w:rsidR="00476DF3" w:rsidRPr="0037554C">
        <w:rPr>
          <w:b/>
          <w:sz w:val="22"/>
          <w:szCs w:val="22"/>
        </w:rPr>
        <w:t>Naknade</w:t>
      </w:r>
      <w:proofErr w:type="spellEnd"/>
      <w:r w:rsidR="00476DF3" w:rsidRPr="0037554C">
        <w:rPr>
          <w:b/>
          <w:sz w:val="22"/>
          <w:szCs w:val="22"/>
        </w:rPr>
        <w:t xml:space="preserve"> </w:t>
      </w:r>
      <w:proofErr w:type="spellStart"/>
      <w:r w:rsidR="00476DF3" w:rsidRPr="0037554C">
        <w:rPr>
          <w:b/>
          <w:sz w:val="22"/>
          <w:szCs w:val="22"/>
        </w:rPr>
        <w:t>troškova</w:t>
      </w:r>
      <w:proofErr w:type="spellEnd"/>
      <w:r w:rsidR="00476DF3" w:rsidRPr="0037554C">
        <w:rPr>
          <w:b/>
          <w:sz w:val="22"/>
          <w:szCs w:val="22"/>
        </w:rPr>
        <w:t xml:space="preserve"> </w:t>
      </w:r>
      <w:proofErr w:type="spellStart"/>
      <w:r w:rsidRPr="0037554C">
        <w:rPr>
          <w:b/>
          <w:sz w:val="22"/>
          <w:szCs w:val="22"/>
        </w:rPr>
        <w:t>zaposlenima</w:t>
      </w:r>
      <w:proofErr w:type="spellEnd"/>
    </w:p>
    <w:p w:rsidR="00476DF3" w:rsidRPr="0037554C" w:rsidRDefault="00476DF3" w:rsidP="0080498C">
      <w:pPr>
        <w:rPr>
          <w:b/>
          <w:sz w:val="22"/>
          <w:szCs w:val="22"/>
        </w:rPr>
      </w:pPr>
    </w:p>
    <w:p w:rsidR="00476DF3" w:rsidRPr="0037554C" w:rsidRDefault="00476DF3" w:rsidP="00476DF3">
      <w:pPr>
        <w:rPr>
          <w:sz w:val="22"/>
          <w:szCs w:val="22"/>
        </w:rPr>
      </w:pPr>
      <w:proofErr w:type="spellStart"/>
      <w:r w:rsidRPr="0037554C">
        <w:rPr>
          <w:sz w:val="22"/>
          <w:szCs w:val="22"/>
        </w:rPr>
        <w:t>Naknade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troškova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zaposlenima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veće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su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94</w:t>
      </w:r>
      <w:proofErr w:type="gramStart"/>
      <w:r w:rsidRPr="0037554C">
        <w:rPr>
          <w:sz w:val="22"/>
          <w:szCs w:val="22"/>
        </w:rPr>
        <w:t>,0</w:t>
      </w:r>
      <w:proofErr w:type="gramEnd"/>
      <w:r w:rsidRPr="0037554C">
        <w:rPr>
          <w:sz w:val="22"/>
          <w:szCs w:val="22"/>
        </w:rPr>
        <w:t xml:space="preserve">% </w:t>
      </w:r>
      <w:proofErr w:type="spellStart"/>
      <w:r w:rsidRPr="0037554C">
        <w:rPr>
          <w:sz w:val="22"/>
          <w:szCs w:val="22"/>
        </w:rPr>
        <w:t>iz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razloga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povećanja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rashoda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službena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putovanja</w:t>
      </w:r>
      <w:proofErr w:type="spellEnd"/>
      <w:r w:rsidRPr="0037554C">
        <w:rPr>
          <w:sz w:val="22"/>
          <w:szCs w:val="22"/>
        </w:rPr>
        <w:t xml:space="preserve">. </w:t>
      </w:r>
    </w:p>
    <w:p w:rsidR="00476DF3" w:rsidRPr="0037554C" w:rsidRDefault="00476DF3" w:rsidP="00476DF3">
      <w:pPr>
        <w:rPr>
          <w:sz w:val="22"/>
          <w:szCs w:val="22"/>
        </w:rPr>
      </w:pPr>
      <w:proofErr w:type="gramStart"/>
      <w:r w:rsidRPr="0037554C">
        <w:rPr>
          <w:sz w:val="22"/>
          <w:szCs w:val="22"/>
        </w:rPr>
        <w:t xml:space="preserve">U </w:t>
      </w:r>
      <w:proofErr w:type="spellStart"/>
      <w:r w:rsidRPr="0037554C">
        <w:rPr>
          <w:sz w:val="22"/>
          <w:szCs w:val="22"/>
        </w:rPr>
        <w:t>istom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razdoblju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prethodne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godine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bili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su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manji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zbog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pandemijskih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mjera</w:t>
      </w:r>
      <w:proofErr w:type="spellEnd"/>
      <w:r w:rsidRPr="0037554C">
        <w:rPr>
          <w:sz w:val="22"/>
          <w:szCs w:val="22"/>
        </w:rPr>
        <w:t>.</w:t>
      </w:r>
      <w:proofErr w:type="gramEnd"/>
      <w:r w:rsidRPr="0037554C">
        <w:rPr>
          <w:sz w:val="22"/>
          <w:szCs w:val="22"/>
        </w:rPr>
        <w:t xml:space="preserve"> </w:t>
      </w:r>
    </w:p>
    <w:p w:rsidR="00476DF3" w:rsidRPr="0037554C" w:rsidRDefault="00476DF3" w:rsidP="00476DF3">
      <w:pPr>
        <w:rPr>
          <w:sz w:val="22"/>
          <w:szCs w:val="22"/>
        </w:rPr>
      </w:pPr>
    </w:p>
    <w:p w:rsidR="00476DF3" w:rsidRPr="0037554C" w:rsidRDefault="00476DF3" w:rsidP="00476DF3">
      <w:pPr>
        <w:rPr>
          <w:sz w:val="22"/>
          <w:szCs w:val="22"/>
        </w:rPr>
      </w:pPr>
    </w:p>
    <w:p w:rsidR="00476DF3" w:rsidRPr="0037554C" w:rsidRDefault="00476DF3" w:rsidP="00476DF3">
      <w:pPr>
        <w:rPr>
          <w:b/>
          <w:sz w:val="22"/>
          <w:szCs w:val="22"/>
        </w:rPr>
      </w:pPr>
      <w:proofErr w:type="gramStart"/>
      <w:r w:rsidRPr="0037554C">
        <w:rPr>
          <w:b/>
          <w:sz w:val="22"/>
          <w:szCs w:val="22"/>
        </w:rPr>
        <w:t xml:space="preserve">329  </w:t>
      </w:r>
      <w:proofErr w:type="spellStart"/>
      <w:r w:rsidRPr="0037554C">
        <w:rPr>
          <w:b/>
          <w:sz w:val="22"/>
          <w:szCs w:val="22"/>
        </w:rPr>
        <w:t>Ostali</w:t>
      </w:r>
      <w:proofErr w:type="spellEnd"/>
      <w:proofErr w:type="gramEnd"/>
      <w:r w:rsidRPr="0037554C">
        <w:rPr>
          <w:b/>
          <w:sz w:val="22"/>
          <w:szCs w:val="22"/>
        </w:rPr>
        <w:t xml:space="preserve"> </w:t>
      </w:r>
      <w:proofErr w:type="spellStart"/>
      <w:r w:rsidRPr="0037554C">
        <w:rPr>
          <w:b/>
          <w:sz w:val="22"/>
          <w:szCs w:val="22"/>
        </w:rPr>
        <w:t>rashodi</w:t>
      </w:r>
      <w:proofErr w:type="spellEnd"/>
      <w:r w:rsidRPr="0037554C">
        <w:rPr>
          <w:b/>
          <w:sz w:val="22"/>
          <w:szCs w:val="22"/>
        </w:rPr>
        <w:t xml:space="preserve"> </w:t>
      </w:r>
      <w:proofErr w:type="spellStart"/>
      <w:r w:rsidRPr="0037554C">
        <w:rPr>
          <w:b/>
          <w:sz w:val="22"/>
          <w:szCs w:val="22"/>
        </w:rPr>
        <w:t>poslovanja</w:t>
      </w:r>
      <w:proofErr w:type="spellEnd"/>
    </w:p>
    <w:p w:rsidR="00476DF3" w:rsidRPr="0037554C" w:rsidRDefault="00476DF3" w:rsidP="00476DF3">
      <w:pPr>
        <w:rPr>
          <w:sz w:val="22"/>
          <w:szCs w:val="22"/>
        </w:rPr>
      </w:pPr>
    </w:p>
    <w:p w:rsidR="00655C08" w:rsidRPr="0037554C" w:rsidRDefault="00655C08" w:rsidP="00655C08">
      <w:pPr>
        <w:rPr>
          <w:sz w:val="22"/>
          <w:szCs w:val="22"/>
        </w:rPr>
      </w:pPr>
      <w:proofErr w:type="spellStart"/>
      <w:r w:rsidRPr="0037554C">
        <w:rPr>
          <w:sz w:val="22"/>
          <w:szCs w:val="22"/>
        </w:rPr>
        <w:t>Povećanje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ostalih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rashoda</w:t>
      </w:r>
      <w:proofErr w:type="spellEnd"/>
      <w:r w:rsidRPr="0037554C">
        <w:rPr>
          <w:sz w:val="22"/>
          <w:szCs w:val="22"/>
        </w:rPr>
        <w:t xml:space="preserve"> od 36</w:t>
      </w:r>
      <w:proofErr w:type="gramStart"/>
      <w:r w:rsidRPr="0037554C">
        <w:rPr>
          <w:sz w:val="22"/>
          <w:szCs w:val="22"/>
        </w:rPr>
        <w:t>,5</w:t>
      </w:r>
      <w:proofErr w:type="gramEnd"/>
      <w:r w:rsidRPr="0037554C">
        <w:rPr>
          <w:sz w:val="22"/>
          <w:szCs w:val="22"/>
        </w:rPr>
        <w:t xml:space="preserve">% u </w:t>
      </w:r>
      <w:proofErr w:type="spellStart"/>
      <w:r w:rsidRPr="0037554C">
        <w:rPr>
          <w:sz w:val="22"/>
          <w:szCs w:val="22"/>
        </w:rPr>
        <w:t>odnosu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na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promatrano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obračunsko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razdoblje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prethodne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godine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prozlazi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iz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većih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izdvajanja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reprezentaciju</w:t>
      </w:r>
      <w:proofErr w:type="spellEnd"/>
      <w:r w:rsidRPr="0037554C">
        <w:rPr>
          <w:sz w:val="22"/>
          <w:szCs w:val="22"/>
        </w:rPr>
        <w:t xml:space="preserve"> u </w:t>
      </w:r>
      <w:proofErr w:type="spellStart"/>
      <w:r w:rsidRPr="0037554C">
        <w:rPr>
          <w:sz w:val="22"/>
          <w:szCs w:val="22"/>
        </w:rPr>
        <w:t>uvjetima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ublaženih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pandemijskih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mjera</w:t>
      </w:r>
      <w:proofErr w:type="spellEnd"/>
      <w:r w:rsidR="008064ED" w:rsidRPr="0037554C">
        <w:rPr>
          <w:sz w:val="22"/>
          <w:szCs w:val="22"/>
        </w:rPr>
        <w:t>.</w:t>
      </w:r>
    </w:p>
    <w:p w:rsidR="0097747D" w:rsidRPr="0037554C" w:rsidRDefault="0097747D" w:rsidP="001B403F">
      <w:pPr>
        <w:spacing w:line="276" w:lineRule="auto"/>
        <w:rPr>
          <w:b/>
          <w:sz w:val="22"/>
          <w:szCs w:val="22"/>
        </w:rPr>
      </w:pPr>
    </w:p>
    <w:p w:rsidR="0097747D" w:rsidRPr="0037554C" w:rsidRDefault="0097747D" w:rsidP="001B403F">
      <w:pPr>
        <w:spacing w:line="276" w:lineRule="auto"/>
        <w:rPr>
          <w:b/>
          <w:sz w:val="22"/>
          <w:szCs w:val="22"/>
        </w:rPr>
      </w:pPr>
    </w:p>
    <w:p w:rsidR="0097747D" w:rsidRPr="002C208E" w:rsidRDefault="00CD7665" w:rsidP="002C208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236BA2" w:rsidRPr="00236BA2" w:rsidRDefault="00236BA2" w:rsidP="00236BA2">
      <w:pPr>
        <w:spacing w:line="276" w:lineRule="auto"/>
        <w:jc w:val="center"/>
        <w:rPr>
          <w:sz w:val="22"/>
          <w:szCs w:val="22"/>
        </w:rPr>
      </w:pPr>
    </w:p>
    <w:p w:rsidR="001B403F" w:rsidRPr="0037554C" w:rsidRDefault="001B403F" w:rsidP="001B403F">
      <w:pPr>
        <w:spacing w:line="276" w:lineRule="auto"/>
        <w:rPr>
          <w:b/>
          <w:sz w:val="22"/>
          <w:szCs w:val="22"/>
        </w:rPr>
      </w:pPr>
      <w:r w:rsidRPr="0037554C">
        <w:rPr>
          <w:b/>
          <w:sz w:val="22"/>
          <w:szCs w:val="22"/>
        </w:rPr>
        <w:t xml:space="preserve">343 </w:t>
      </w:r>
      <w:proofErr w:type="spellStart"/>
      <w:r w:rsidRPr="0037554C">
        <w:rPr>
          <w:b/>
          <w:sz w:val="22"/>
          <w:szCs w:val="22"/>
        </w:rPr>
        <w:t>Financijski</w:t>
      </w:r>
      <w:proofErr w:type="spellEnd"/>
      <w:r w:rsidRPr="0037554C">
        <w:rPr>
          <w:b/>
          <w:sz w:val="22"/>
          <w:szCs w:val="22"/>
        </w:rPr>
        <w:t xml:space="preserve"> </w:t>
      </w:r>
      <w:proofErr w:type="spellStart"/>
      <w:r w:rsidRPr="0037554C">
        <w:rPr>
          <w:b/>
          <w:sz w:val="22"/>
          <w:szCs w:val="22"/>
        </w:rPr>
        <w:t>rashodi</w:t>
      </w:r>
      <w:proofErr w:type="spellEnd"/>
    </w:p>
    <w:p w:rsidR="001B403F" w:rsidRPr="0037554C" w:rsidRDefault="001B403F" w:rsidP="00655C08">
      <w:pPr>
        <w:rPr>
          <w:b/>
          <w:sz w:val="22"/>
          <w:szCs w:val="22"/>
        </w:rPr>
      </w:pPr>
    </w:p>
    <w:p w:rsidR="00655C08" w:rsidRPr="0037554C" w:rsidRDefault="001B403F" w:rsidP="00655C08">
      <w:pPr>
        <w:rPr>
          <w:sz w:val="22"/>
          <w:szCs w:val="22"/>
        </w:rPr>
      </w:pPr>
      <w:proofErr w:type="spellStart"/>
      <w:r w:rsidRPr="0037554C">
        <w:rPr>
          <w:sz w:val="22"/>
          <w:szCs w:val="22"/>
        </w:rPr>
        <w:t>Financijski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rashodi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bilježe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porast</w:t>
      </w:r>
      <w:proofErr w:type="spellEnd"/>
      <w:r w:rsidRPr="0037554C">
        <w:rPr>
          <w:sz w:val="22"/>
          <w:szCs w:val="22"/>
        </w:rPr>
        <w:t xml:space="preserve"> od 92</w:t>
      </w:r>
      <w:proofErr w:type="gramStart"/>
      <w:r w:rsidRPr="0037554C">
        <w:rPr>
          <w:sz w:val="22"/>
          <w:szCs w:val="22"/>
        </w:rPr>
        <w:t>,8</w:t>
      </w:r>
      <w:proofErr w:type="gramEnd"/>
      <w:r w:rsidRPr="0037554C">
        <w:rPr>
          <w:sz w:val="22"/>
          <w:szCs w:val="22"/>
        </w:rPr>
        <w:t xml:space="preserve"> %</w:t>
      </w:r>
      <w:r w:rsidR="004E66D0" w:rsidRPr="0037554C">
        <w:rPr>
          <w:sz w:val="22"/>
          <w:szCs w:val="22"/>
        </w:rPr>
        <w:t xml:space="preserve"> u </w:t>
      </w:r>
      <w:proofErr w:type="spellStart"/>
      <w:r w:rsidR="004E66D0" w:rsidRPr="0037554C">
        <w:rPr>
          <w:sz w:val="22"/>
          <w:szCs w:val="22"/>
        </w:rPr>
        <w:t>odnosu</w:t>
      </w:r>
      <w:proofErr w:type="spellEnd"/>
      <w:r w:rsidR="004E66D0" w:rsidRPr="0037554C">
        <w:rPr>
          <w:sz w:val="22"/>
          <w:szCs w:val="22"/>
        </w:rPr>
        <w:t xml:space="preserve"> </w:t>
      </w:r>
      <w:proofErr w:type="spellStart"/>
      <w:r w:rsidR="004E66D0" w:rsidRPr="0037554C">
        <w:rPr>
          <w:sz w:val="22"/>
          <w:szCs w:val="22"/>
        </w:rPr>
        <w:t>na</w:t>
      </w:r>
      <w:proofErr w:type="spellEnd"/>
      <w:r w:rsidR="004E66D0" w:rsidRPr="0037554C">
        <w:rPr>
          <w:sz w:val="22"/>
          <w:szCs w:val="22"/>
        </w:rPr>
        <w:t xml:space="preserve"> </w:t>
      </w:r>
      <w:proofErr w:type="spellStart"/>
      <w:r w:rsidR="004E66D0" w:rsidRPr="0037554C">
        <w:rPr>
          <w:sz w:val="22"/>
          <w:szCs w:val="22"/>
        </w:rPr>
        <w:t>isti</w:t>
      </w:r>
      <w:proofErr w:type="spellEnd"/>
      <w:r w:rsidR="004E66D0" w:rsidRPr="0037554C">
        <w:rPr>
          <w:sz w:val="22"/>
          <w:szCs w:val="22"/>
        </w:rPr>
        <w:t xml:space="preserve"> period 2021. </w:t>
      </w:r>
      <w:proofErr w:type="spellStart"/>
      <w:proofErr w:type="gramStart"/>
      <w:r w:rsidR="004E66D0" w:rsidRPr="0037554C">
        <w:rPr>
          <w:sz w:val="22"/>
          <w:szCs w:val="22"/>
        </w:rPr>
        <w:t>godine</w:t>
      </w:r>
      <w:proofErr w:type="spellEnd"/>
      <w:proofErr w:type="gramEnd"/>
      <w:r w:rsidRPr="0037554C">
        <w:rPr>
          <w:sz w:val="22"/>
          <w:szCs w:val="22"/>
        </w:rPr>
        <w:t xml:space="preserve">. </w:t>
      </w:r>
      <w:proofErr w:type="spellStart"/>
      <w:r w:rsidR="00103590">
        <w:rPr>
          <w:sz w:val="22"/>
          <w:szCs w:val="22"/>
        </w:rPr>
        <w:t>Naime</w:t>
      </w:r>
      <w:proofErr w:type="spellEnd"/>
      <w:r w:rsidR="00103590">
        <w:rPr>
          <w:sz w:val="22"/>
          <w:szCs w:val="22"/>
        </w:rPr>
        <w:t xml:space="preserve">, </w:t>
      </w:r>
      <w:proofErr w:type="spellStart"/>
      <w:r w:rsidR="00103590">
        <w:rPr>
          <w:sz w:val="22"/>
          <w:szCs w:val="22"/>
        </w:rPr>
        <w:t>v</w:t>
      </w:r>
      <w:r w:rsidRPr="0037554C">
        <w:rPr>
          <w:sz w:val="22"/>
          <w:szCs w:val="22"/>
        </w:rPr>
        <w:t>eći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proofErr w:type="gramStart"/>
      <w:r w:rsidRPr="0037554C">
        <w:rPr>
          <w:sz w:val="22"/>
          <w:szCs w:val="22"/>
        </w:rPr>
        <w:t>promet</w:t>
      </w:r>
      <w:proofErr w:type="spellEnd"/>
      <w:r w:rsidRPr="0037554C">
        <w:rPr>
          <w:sz w:val="22"/>
          <w:szCs w:val="22"/>
        </w:rPr>
        <w:t xml:space="preserve">  </w:t>
      </w:r>
      <w:proofErr w:type="spellStart"/>
      <w:r w:rsidRPr="0037554C">
        <w:rPr>
          <w:sz w:val="22"/>
          <w:szCs w:val="22"/>
        </w:rPr>
        <w:t>novca</w:t>
      </w:r>
      <w:proofErr w:type="spellEnd"/>
      <w:proofErr w:type="gram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na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transakcijskom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računu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povećao</w:t>
      </w:r>
      <w:proofErr w:type="spellEnd"/>
      <w:r w:rsidRPr="0037554C">
        <w:rPr>
          <w:sz w:val="22"/>
          <w:szCs w:val="22"/>
        </w:rPr>
        <w:t xml:space="preserve"> je </w:t>
      </w:r>
      <w:proofErr w:type="spellStart"/>
      <w:r w:rsidRPr="0037554C">
        <w:rPr>
          <w:sz w:val="22"/>
          <w:szCs w:val="22"/>
        </w:rPr>
        <w:t>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trošak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usluga</w:t>
      </w:r>
      <w:proofErr w:type="spellEnd"/>
      <w:r w:rsidR="00655C08" w:rsidRPr="0037554C">
        <w:rPr>
          <w:sz w:val="22"/>
          <w:szCs w:val="22"/>
        </w:rPr>
        <w:t xml:space="preserve"> </w:t>
      </w:r>
      <w:proofErr w:type="spellStart"/>
      <w:r w:rsidR="00655C08" w:rsidRPr="0037554C">
        <w:rPr>
          <w:sz w:val="22"/>
          <w:szCs w:val="22"/>
        </w:rPr>
        <w:t>platnog</w:t>
      </w:r>
      <w:proofErr w:type="spellEnd"/>
      <w:r w:rsidR="00655C08" w:rsidRPr="0037554C">
        <w:rPr>
          <w:sz w:val="22"/>
          <w:szCs w:val="22"/>
        </w:rPr>
        <w:t xml:space="preserve"> </w:t>
      </w:r>
      <w:proofErr w:type="spellStart"/>
      <w:r w:rsidR="00655C08" w:rsidRPr="0037554C">
        <w:rPr>
          <w:sz w:val="22"/>
          <w:szCs w:val="22"/>
        </w:rPr>
        <w:t>prometa</w:t>
      </w:r>
      <w:proofErr w:type="spellEnd"/>
      <w:r w:rsidRPr="0037554C">
        <w:rPr>
          <w:sz w:val="22"/>
          <w:szCs w:val="22"/>
        </w:rPr>
        <w:t>.</w:t>
      </w:r>
    </w:p>
    <w:p w:rsidR="004E66D0" w:rsidRPr="0037554C" w:rsidRDefault="004E66D0" w:rsidP="00655C08">
      <w:pPr>
        <w:rPr>
          <w:sz w:val="22"/>
          <w:szCs w:val="22"/>
        </w:rPr>
      </w:pPr>
    </w:p>
    <w:p w:rsidR="00655C08" w:rsidRPr="0037554C" w:rsidRDefault="00655C08" w:rsidP="00655C08">
      <w:pPr>
        <w:rPr>
          <w:b/>
          <w:sz w:val="22"/>
          <w:szCs w:val="22"/>
        </w:rPr>
      </w:pPr>
    </w:p>
    <w:p w:rsidR="00655C08" w:rsidRPr="0037554C" w:rsidRDefault="00F41FD5" w:rsidP="00655C08">
      <w:pPr>
        <w:rPr>
          <w:b/>
          <w:sz w:val="22"/>
          <w:szCs w:val="22"/>
        </w:rPr>
      </w:pPr>
      <w:r w:rsidRPr="0037554C">
        <w:rPr>
          <w:b/>
          <w:sz w:val="22"/>
          <w:szCs w:val="22"/>
        </w:rPr>
        <w:t xml:space="preserve">422 </w:t>
      </w:r>
      <w:proofErr w:type="spellStart"/>
      <w:r w:rsidRPr="0037554C">
        <w:rPr>
          <w:b/>
          <w:sz w:val="22"/>
          <w:szCs w:val="22"/>
        </w:rPr>
        <w:t>Oprema</w:t>
      </w:r>
      <w:proofErr w:type="spellEnd"/>
    </w:p>
    <w:p w:rsidR="00B305DC" w:rsidRPr="0037554C" w:rsidRDefault="00B305DC" w:rsidP="0080498C">
      <w:pPr>
        <w:rPr>
          <w:b/>
          <w:sz w:val="22"/>
          <w:szCs w:val="22"/>
        </w:rPr>
      </w:pPr>
    </w:p>
    <w:p w:rsidR="00B305DC" w:rsidRPr="0037554C" w:rsidRDefault="008064ED" w:rsidP="0080498C">
      <w:pPr>
        <w:rPr>
          <w:sz w:val="22"/>
          <w:szCs w:val="22"/>
        </w:rPr>
      </w:pPr>
      <w:proofErr w:type="spellStart"/>
      <w:r w:rsidRPr="0037554C">
        <w:rPr>
          <w:sz w:val="22"/>
          <w:szCs w:val="22"/>
        </w:rPr>
        <w:t>Rashodi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opremu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veći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su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30,5% u </w:t>
      </w:r>
      <w:proofErr w:type="spellStart"/>
      <w:r w:rsidRPr="0037554C">
        <w:rPr>
          <w:sz w:val="22"/>
          <w:szCs w:val="22"/>
        </w:rPr>
        <w:t>odnosu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na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isto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razdoblje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prethod</w:t>
      </w:r>
      <w:r w:rsidR="00707460">
        <w:rPr>
          <w:sz w:val="22"/>
          <w:szCs w:val="22"/>
        </w:rPr>
        <w:t>ne</w:t>
      </w:r>
      <w:proofErr w:type="spellEnd"/>
      <w:r w:rsidR="00707460">
        <w:rPr>
          <w:sz w:val="22"/>
          <w:szCs w:val="22"/>
        </w:rPr>
        <w:t xml:space="preserve"> </w:t>
      </w:r>
      <w:proofErr w:type="spellStart"/>
      <w:r w:rsidR="00707460">
        <w:rPr>
          <w:sz w:val="22"/>
          <w:szCs w:val="22"/>
        </w:rPr>
        <w:t>godine</w:t>
      </w:r>
      <w:proofErr w:type="spellEnd"/>
      <w:r w:rsidR="00707460">
        <w:rPr>
          <w:sz w:val="22"/>
          <w:szCs w:val="22"/>
        </w:rPr>
        <w:t xml:space="preserve"> </w:t>
      </w:r>
      <w:proofErr w:type="spellStart"/>
      <w:r w:rsidR="00707460">
        <w:rPr>
          <w:sz w:val="22"/>
          <w:szCs w:val="22"/>
        </w:rPr>
        <w:t>zbog</w:t>
      </w:r>
      <w:proofErr w:type="spellEnd"/>
      <w:r w:rsidR="00707460">
        <w:rPr>
          <w:sz w:val="22"/>
          <w:szCs w:val="22"/>
        </w:rPr>
        <w:t xml:space="preserve"> </w:t>
      </w:r>
      <w:proofErr w:type="spellStart"/>
      <w:r w:rsidR="00707460">
        <w:rPr>
          <w:sz w:val="22"/>
          <w:szCs w:val="22"/>
        </w:rPr>
        <w:t>nabavke</w:t>
      </w:r>
      <w:proofErr w:type="spellEnd"/>
      <w:r w:rsidR="00707460">
        <w:rPr>
          <w:sz w:val="22"/>
          <w:szCs w:val="22"/>
        </w:rPr>
        <w:t xml:space="preserve"> </w:t>
      </w:r>
      <w:proofErr w:type="spellStart"/>
      <w:r w:rsidR="00707460">
        <w:rPr>
          <w:sz w:val="22"/>
          <w:szCs w:val="22"/>
        </w:rPr>
        <w:t>klima</w:t>
      </w:r>
      <w:proofErr w:type="spellEnd"/>
      <w:r w:rsidR="00707460">
        <w:rPr>
          <w:sz w:val="22"/>
          <w:szCs w:val="22"/>
        </w:rPr>
        <w:t xml:space="preserve"> </w:t>
      </w:r>
      <w:proofErr w:type="spellStart"/>
      <w:r w:rsidR="00707460">
        <w:rPr>
          <w:sz w:val="22"/>
          <w:szCs w:val="22"/>
        </w:rPr>
        <w:t>uređaja</w:t>
      </w:r>
      <w:proofErr w:type="spellEnd"/>
      <w:r w:rsidR="00707460">
        <w:rPr>
          <w:sz w:val="22"/>
          <w:szCs w:val="22"/>
        </w:rPr>
        <w:t xml:space="preserve"> u </w:t>
      </w:r>
      <w:proofErr w:type="spellStart"/>
      <w:r w:rsidR="00707460">
        <w:rPr>
          <w:sz w:val="22"/>
          <w:szCs w:val="22"/>
        </w:rPr>
        <w:t>iznosu</w:t>
      </w:r>
      <w:proofErr w:type="spellEnd"/>
      <w:r w:rsidR="00707460">
        <w:rPr>
          <w:sz w:val="22"/>
          <w:szCs w:val="22"/>
        </w:rPr>
        <w:t xml:space="preserve"> </w:t>
      </w:r>
      <w:r w:rsidRPr="0037554C">
        <w:rPr>
          <w:sz w:val="22"/>
          <w:szCs w:val="22"/>
        </w:rPr>
        <w:t xml:space="preserve">od 8.700,00. </w:t>
      </w:r>
    </w:p>
    <w:p w:rsidR="00B305DC" w:rsidRPr="0037554C" w:rsidRDefault="00B305DC" w:rsidP="0080498C">
      <w:pPr>
        <w:rPr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8064ED" w:rsidP="0080498C">
      <w:pPr>
        <w:rPr>
          <w:b/>
          <w:sz w:val="22"/>
          <w:szCs w:val="22"/>
        </w:rPr>
      </w:pPr>
    </w:p>
    <w:p w:rsidR="006A6D0F" w:rsidRPr="0037554C" w:rsidRDefault="007A10F8" w:rsidP="006A6D0F">
      <w:pPr>
        <w:jc w:val="center"/>
        <w:rPr>
          <w:b/>
          <w:sz w:val="22"/>
          <w:szCs w:val="22"/>
        </w:rPr>
      </w:pPr>
      <w:r w:rsidRPr="0037554C">
        <w:rPr>
          <w:b/>
          <w:sz w:val="22"/>
          <w:szCs w:val="22"/>
        </w:rPr>
        <w:t xml:space="preserve">BILJEŠKE UZ IZVJEŠTAJ O OBVEZAMA </w:t>
      </w:r>
      <w:r w:rsidR="006A6D0F" w:rsidRPr="0037554C">
        <w:rPr>
          <w:b/>
          <w:sz w:val="22"/>
          <w:szCs w:val="22"/>
        </w:rPr>
        <w:t xml:space="preserve">(OBVEZE) </w:t>
      </w:r>
    </w:p>
    <w:p w:rsidR="008064ED" w:rsidRPr="0037554C" w:rsidRDefault="00290D3E" w:rsidP="006A6D0F">
      <w:pPr>
        <w:jc w:val="center"/>
        <w:rPr>
          <w:b/>
          <w:sz w:val="22"/>
          <w:szCs w:val="22"/>
        </w:rPr>
      </w:pPr>
      <w:proofErr w:type="gramStart"/>
      <w:r w:rsidRPr="0037554C">
        <w:rPr>
          <w:b/>
          <w:sz w:val="22"/>
          <w:szCs w:val="22"/>
        </w:rPr>
        <w:t>NA DAN</w:t>
      </w:r>
      <w:r w:rsidR="007A10F8" w:rsidRPr="0037554C">
        <w:rPr>
          <w:b/>
          <w:sz w:val="22"/>
          <w:szCs w:val="22"/>
        </w:rPr>
        <w:t xml:space="preserve"> 30.</w:t>
      </w:r>
      <w:proofErr w:type="gramEnd"/>
      <w:r w:rsidR="007A10F8" w:rsidRPr="0037554C">
        <w:rPr>
          <w:b/>
          <w:sz w:val="22"/>
          <w:szCs w:val="22"/>
        </w:rPr>
        <w:t xml:space="preserve"> </w:t>
      </w:r>
      <w:proofErr w:type="gramStart"/>
      <w:r w:rsidR="007A10F8" w:rsidRPr="0037554C">
        <w:rPr>
          <w:b/>
          <w:sz w:val="22"/>
          <w:szCs w:val="22"/>
        </w:rPr>
        <w:t>LIPNJA 2022.</w:t>
      </w:r>
      <w:proofErr w:type="gramEnd"/>
    </w:p>
    <w:p w:rsidR="008064ED" w:rsidRPr="0037554C" w:rsidRDefault="008064ED" w:rsidP="0080498C">
      <w:pPr>
        <w:rPr>
          <w:b/>
          <w:sz w:val="22"/>
          <w:szCs w:val="22"/>
        </w:rPr>
      </w:pPr>
    </w:p>
    <w:p w:rsidR="008064ED" w:rsidRPr="0037554C" w:rsidRDefault="008064ED" w:rsidP="0080498C">
      <w:pPr>
        <w:rPr>
          <w:b/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290D3E" w:rsidRPr="0037554C" w:rsidRDefault="00822D64" w:rsidP="00290D3E">
      <w:pPr>
        <w:jc w:val="both"/>
        <w:rPr>
          <w:sz w:val="22"/>
          <w:szCs w:val="22"/>
        </w:rPr>
      </w:pPr>
      <w:proofErr w:type="spellStart"/>
      <w:r w:rsidRPr="0037554C">
        <w:rPr>
          <w:sz w:val="22"/>
          <w:szCs w:val="22"/>
        </w:rPr>
        <w:t>Obveze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proofErr w:type="gramStart"/>
      <w:r w:rsidRPr="0037554C">
        <w:rPr>
          <w:sz w:val="22"/>
          <w:szCs w:val="22"/>
        </w:rPr>
        <w:t>na</w:t>
      </w:r>
      <w:proofErr w:type="spellEnd"/>
      <w:proofErr w:type="gram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dan</w:t>
      </w:r>
      <w:proofErr w:type="spellEnd"/>
      <w:r w:rsidRPr="0037554C">
        <w:rPr>
          <w:sz w:val="22"/>
          <w:szCs w:val="22"/>
        </w:rPr>
        <w:t xml:space="preserve"> 30. </w:t>
      </w:r>
      <w:proofErr w:type="spellStart"/>
      <w:proofErr w:type="gramStart"/>
      <w:r w:rsidRPr="0037554C">
        <w:rPr>
          <w:sz w:val="22"/>
          <w:szCs w:val="22"/>
        </w:rPr>
        <w:t>lipnja</w:t>
      </w:r>
      <w:proofErr w:type="spellEnd"/>
      <w:proofErr w:type="gramEnd"/>
      <w:r w:rsidRPr="0037554C">
        <w:rPr>
          <w:sz w:val="22"/>
          <w:szCs w:val="22"/>
        </w:rPr>
        <w:t xml:space="preserve"> 2022. </w:t>
      </w:r>
      <w:proofErr w:type="gramStart"/>
      <w:r w:rsidRPr="0037554C">
        <w:rPr>
          <w:sz w:val="22"/>
          <w:szCs w:val="22"/>
        </w:rPr>
        <w:t>god</w:t>
      </w:r>
      <w:proofErr w:type="gramEnd"/>
      <w:r w:rsidRPr="0037554C">
        <w:rPr>
          <w:sz w:val="22"/>
          <w:szCs w:val="22"/>
        </w:rPr>
        <w:t xml:space="preserve">. </w:t>
      </w:r>
      <w:proofErr w:type="spellStart"/>
      <w:proofErr w:type="gramStart"/>
      <w:r w:rsidRPr="0037554C">
        <w:rPr>
          <w:sz w:val="22"/>
          <w:szCs w:val="22"/>
        </w:rPr>
        <w:t>iznose</w:t>
      </w:r>
      <w:proofErr w:type="spellEnd"/>
      <w:proofErr w:type="gramEnd"/>
      <w:r w:rsidRPr="0037554C">
        <w:rPr>
          <w:sz w:val="22"/>
          <w:szCs w:val="22"/>
        </w:rPr>
        <w:t xml:space="preserve"> 264.326,57 </w:t>
      </w:r>
      <w:proofErr w:type="spellStart"/>
      <w:r w:rsidRPr="0037554C">
        <w:rPr>
          <w:sz w:val="22"/>
          <w:szCs w:val="22"/>
        </w:rPr>
        <w:t>kn</w:t>
      </w:r>
      <w:proofErr w:type="spellEnd"/>
      <w:r w:rsidRPr="0037554C">
        <w:rPr>
          <w:sz w:val="22"/>
          <w:szCs w:val="22"/>
        </w:rPr>
        <w:t xml:space="preserve"> (</w:t>
      </w:r>
      <w:proofErr w:type="spellStart"/>
      <w:r w:rsidRPr="0037554C">
        <w:rPr>
          <w:sz w:val="22"/>
          <w:szCs w:val="22"/>
        </w:rPr>
        <w:t>šifra</w:t>
      </w:r>
      <w:proofErr w:type="spellEnd"/>
      <w:r w:rsidRPr="0037554C">
        <w:rPr>
          <w:sz w:val="22"/>
          <w:szCs w:val="22"/>
        </w:rPr>
        <w:t xml:space="preserve">: V006),  a </w:t>
      </w:r>
      <w:proofErr w:type="spellStart"/>
      <w:r w:rsidRPr="0037554C">
        <w:rPr>
          <w:sz w:val="22"/>
          <w:szCs w:val="22"/>
        </w:rPr>
        <w:t>čine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ih</w:t>
      </w:r>
      <w:proofErr w:type="spellEnd"/>
      <w:r w:rsidRPr="0037554C">
        <w:rPr>
          <w:sz w:val="22"/>
          <w:szCs w:val="22"/>
        </w:rPr>
        <w:t xml:space="preserve">   </w:t>
      </w:r>
      <w:proofErr w:type="spellStart"/>
      <w:r w:rsidRPr="0037554C">
        <w:rPr>
          <w:sz w:val="22"/>
          <w:szCs w:val="22"/>
        </w:rPr>
        <w:t>n</w:t>
      </w:r>
      <w:r w:rsidR="00290D3E" w:rsidRPr="0037554C">
        <w:rPr>
          <w:sz w:val="22"/>
          <w:szCs w:val="22"/>
        </w:rPr>
        <w:t>edospjele</w:t>
      </w:r>
      <w:proofErr w:type="spellEnd"/>
      <w:r w:rsidR="00290D3E" w:rsidRPr="0037554C">
        <w:rPr>
          <w:sz w:val="22"/>
          <w:szCs w:val="22"/>
        </w:rPr>
        <w:t xml:space="preserve"> </w:t>
      </w:r>
      <w:proofErr w:type="spellStart"/>
      <w:r w:rsidR="00290D3E" w:rsidRPr="0037554C">
        <w:rPr>
          <w:sz w:val="22"/>
          <w:szCs w:val="22"/>
        </w:rPr>
        <w:t>o</w:t>
      </w:r>
      <w:r w:rsidR="00314CBA" w:rsidRPr="0037554C">
        <w:rPr>
          <w:sz w:val="22"/>
          <w:szCs w:val="22"/>
        </w:rPr>
        <w:t>bveze</w:t>
      </w:r>
      <w:proofErr w:type="spellEnd"/>
      <w:r w:rsidR="00314CBA" w:rsidRPr="0037554C">
        <w:rPr>
          <w:sz w:val="22"/>
          <w:szCs w:val="22"/>
        </w:rPr>
        <w:t xml:space="preserve"> </w:t>
      </w:r>
      <w:r w:rsidRPr="0037554C">
        <w:rPr>
          <w:sz w:val="22"/>
          <w:szCs w:val="22"/>
        </w:rPr>
        <w:t>(</w:t>
      </w:r>
      <w:proofErr w:type="spellStart"/>
      <w:r w:rsidRPr="0037554C">
        <w:rPr>
          <w:sz w:val="22"/>
          <w:szCs w:val="22"/>
        </w:rPr>
        <w:t>šifra</w:t>
      </w:r>
      <w:proofErr w:type="spellEnd"/>
      <w:r w:rsidRPr="0037554C">
        <w:rPr>
          <w:sz w:val="22"/>
          <w:szCs w:val="22"/>
        </w:rPr>
        <w:t>: V009)</w:t>
      </w:r>
      <w:r w:rsidR="00290D3E" w:rsidRPr="0037554C">
        <w:rPr>
          <w:sz w:val="22"/>
          <w:szCs w:val="22"/>
        </w:rPr>
        <w:t xml:space="preserve"> </w:t>
      </w:r>
      <w:proofErr w:type="spellStart"/>
      <w:r w:rsidR="00290D3E" w:rsidRPr="0037554C">
        <w:rPr>
          <w:sz w:val="22"/>
          <w:szCs w:val="22"/>
        </w:rPr>
        <w:t>i</w:t>
      </w:r>
      <w:proofErr w:type="spellEnd"/>
      <w:r w:rsidR="00290D3E" w:rsidRPr="0037554C">
        <w:rPr>
          <w:sz w:val="22"/>
          <w:szCs w:val="22"/>
        </w:rPr>
        <w:t xml:space="preserve"> to: </w:t>
      </w:r>
    </w:p>
    <w:p w:rsidR="00290D3E" w:rsidRPr="0037554C" w:rsidRDefault="00290D3E" w:rsidP="00290D3E">
      <w:pPr>
        <w:rPr>
          <w:sz w:val="22"/>
          <w:szCs w:val="22"/>
        </w:rPr>
      </w:pPr>
      <w:r w:rsidRPr="0037554C">
        <w:rPr>
          <w:sz w:val="22"/>
          <w:szCs w:val="22"/>
        </w:rPr>
        <w:tab/>
      </w:r>
    </w:p>
    <w:p w:rsidR="00314CBA" w:rsidRPr="0037554C" w:rsidRDefault="00314CBA" w:rsidP="00290D3E">
      <w:pPr>
        <w:rPr>
          <w:sz w:val="22"/>
          <w:szCs w:val="22"/>
        </w:rPr>
      </w:pPr>
    </w:p>
    <w:p w:rsidR="004546CF" w:rsidRPr="0037554C" w:rsidRDefault="00314CBA" w:rsidP="004546CF">
      <w:pPr>
        <w:rPr>
          <w:sz w:val="22"/>
          <w:szCs w:val="22"/>
        </w:rPr>
      </w:pPr>
      <w:r w:rsidRPr="0037554C">
        <w:rPr>
          <w:sz w:val="22"/>
          <w:szCs w:val="22"/>
        </w:rPr>
        <w:t xml:space="preserve">23   </w:t>
      </w:r>
      <w:proofErr w:type="spellStart"/>
      <w:r w:rsidRPr="0037554C">
        <w:rPr>
          <w:sz w:val="22"/>
          <w:szCs w:val="22"/>
        </w:rPr>
        <w:t>Obveze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rashode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poslovanja</w:t>
      </w:r>
      <w:proofErr w:type="spellEnd"/>
      <w:r w:rsidRPr="0037554C">
        <w:rPr>
          <w:sz w:val="22"/>
          <w:szCs w:val="22"/>
        </w:rPr>
        <w:t xml:space="preserve"> (ND23)                                                             </w:t>
      </w:r>
      <w:r w:rsidR="00822D64" w:rsidRPr="0037554C">
        <w:rPr>
          <w:sz w:val="22"/>
          <w:szCs w:val="22"/>
        </w:rPr>
        <w:t xml:space="preserve"> </w:t>
      </w:r>
      <w:r w:rsidRPr="0037554C">
        <w:rPr>
          <w:sz w:val="22"/>
          <w:szCs w:val="22"/>
        </w:rPr>
        <w:t xml:space="preserve">  </w:t>
      </w:r>
      <w:proofErr w:type="gramStart"/>
      <w:r w:rsidRPr="0037554C">
        <w:rPr>
          <w:sz w:val="22"/>
          <w:szCs w:val="22"/>
          <w:u w:val="single"/>
        </w:rPr>
        <w:t>263.948,57</w:t>
      </w:r>
      <w:r w:rsidR="004546CF" w:rsidRPr="0037554C">
        <w:rPr>
          <w:sz w:val="22"/>
          <w:szCs w:val="22"/>
          <w:u w:val="single"/>
        </w:rPr>
        <w:t xml:space="preserve"> </w:t>
      </w:r>
      <w:r w:rsidRPr="0037554C">
        <w:rPr>
          <w:sz w:val="22"/>
          <w:szCs w:val="22"/>
          <w:u w:val="single"/>
        </w:rPr>
        <w:t xml:space="preserve"> </w:t>
      </w:r>
      <w:proofErr w:type="spellStart"/>
      <w:r w:rsidRPr="0037554C">
        <w:rPr>
          <w:sz w:val="22"/>
          <w:szCs w:val="22"/>
          <w:u w:val="single"/>
        </w:rPr>
        <w:t>kn</w:t>
      </w:r>
      <w:proofErr w:type="spellEnd"/>
      <w:proofErr w:type="gramEnd"/>
    </w:p>
    <w:p w:rsidR="00290D3E" w:rsidRPr="0037554C" w:rsidRDefault="004546CF" w:rsidP="004546CF">
      <w:pPr>
        <w:rPr>
          <w:sz w:val="22"/>
          <w:szCs w:val="22"/>
        </w:rPr>
      </w:pPr>
      <w:r w:rsidRPr="0037554C">
        <w:rPr>
          <w:sz w:val="22"/>
          <w:szCs w:val="22"/>
        </w:rPr>
        <w:t>231</w:t>
      </w:r>
      <w:r w:rsidR="00314CBA"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Obveze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zaposlene</w:t>
      </w:r>
      <w:proofErr w:type="spellEnd"/>
      <w:r w:rsidRPr="0037554C">
        <w:rPr>
          <w:sz w:val="22"/>
          <w:szCs w:val="22"/>
        </w:rPr>
        <w:t xml:space="preserve"> (</w:t>
      </w:r>
      <w:proofErr w:type="spellStart"/>
      <w:r w:rsidRPr="0037554C">
        <w:rPr>
          <w:sz w:val="22"/>
          <w:szCs w:val="22"/>
        </w:rPr>
        <w:t>Plaća</w:t>
      </w:r>
      <w:proofErr w:type="spellEnd"/>
      <w:r w:rsidRPr="0037554C">
        <w:rPr>
          <w:sz w:val="22"/>
          <w:szCs w:val="22"/>
        </w:rPr>
        <w:t xml:space="preserve"> 6/2022, </w:t>
      </w:r>
      <w:proofErr w:type="spellStart"/>
      <w:r w:rsidRPr="0037554C">
        <w:rPr>
          <w:sz w:val="22"/>
          <w:szCs w:val="22"/>
        </w:rPr>
        <w:t>bolovanje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na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teret</w:t>
      </w:r>
      <w:proofErr w:type="spellEnd"/>
      <w:r w:rsidRPr="0037554C">
        <w:rPr>
          <w:sz w:val="22"/>
          <w:szCs w:val="22"/>
        </w:rPr>
        <w:t xml:space="preserve"> HZZO-a, </w:t>
      </w:r>
      <w:proofErr w:type="spellStart"/>
      <w:r w:rsidRPr="0037554C">
        <w:rPr>
          <w:sz w:val="22"/>
          <w:szCs w:val="22"/>
        </w:rPr>
        <w:t>potpora</w:t>
      </w:r>
      <w:proofErr w:type="spellEnd"/>
      <w:r w:rsidRPr="0037554C">
        <w:rPr>
          <w:sz w:val="22"/>
          <w:szCs w:val="22"/>
        </w:rPr>
        <w:t xml:space="preserve">       </w:t>
      </w:r>
      <w:r w:rsidR="00822D64" w:rsidRPr="0037554C">
        <w:rPr>
          <w:sz w:val="22"/>
          <w:szCs w:val="22"/>
        </w:rPr>
        <w:t xml:space="preserve"> </w:t>
      </w:r>
      <w:r w:rsidRPr="0037554C">
        <w:rPr>
          <w:sz w:val="22"/>
          <w:szCs w:val="22"/>
        </w:rPr>
        <w:t xml:space="preserve">  </w:t>
      </w:r>
      <w:proofErr w:type="gramStart"/>
      <w:r w:rsidRPr="0037554C">
        <w:rPr>
          <w:sz w:val="22"/>
          <w:szCs w:val="22"/>
        </w:rPr>
        <w:t xml:space="preserve">241.352,32 </w:t>
      </w:r>
      <w:r w:rsidR="00314CBA"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kn</w:t>
      </w:r>
      <w:proofErr w:type="spellEnd"/>
      <w:proofErr w:type="gramEnd"/>
      <w:r w:rsidR="00314CBA" w:rsidRPr="0037554C">
        <w:rPr>
          <w:sz w:val="22"/>
          <w:szCs w:val="22"/>
        </w:rPr>
        <w:t xml:space="preserve">          </w:t>
      </w:r>
      <w:r w:rsidR="00290D3E" w:rsidRPr="0037554C">
        <w:rPr>
          <w:sz w:val="22"/>
          <w:szCs w:val="22"/>
        </w:rPr>
        <w:t xml:space="preserve">                         </w:t>
      </w:r>
      <w:r w:rsidR="00314CBA" w:rsidRPr="0037554C">
        <w:rPr>
          <w:sz w:val="22"/>
          <w:szCs w:val="22"/>
        </w:rPr>
        <w:t xml:space="preserve">                       </w:t>
      </w:r>
    </w:p>
    <w:p w:rsidR="004546CF" w:rsidRPr="0037554C" w:rsidRDefault="004546CF" w:rsidP="004546CF">
      <w:pPr>
        <w:rPr>
          <w:sz w:val="22"/>
          <w:szCs w:val="22"/>
        </w:rPr>
      </w:pPr>
      <w:r w:rsidRPr="0037554C">
        <w:rPr>
          <w:sz w:val="22"/>
          <w:szCs w:val="22"/>
        </w:rPr>
        <w:t xml:space="preserve">232 </w:t>
      </w:r>
      <w:proofErr w:type="spellStart"/>
      <w:r w:rsidRPr="0037554C">
        <w:rPr>
          <w:sz w:val="22"/>
          <w:szCs w:val="22"/>
        </w:rPr>
        <w:t>Obveze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materijalne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rashode</w:t>
      </w:r>
      <w:proofErr w:type="spellEnd"/>
      <w:r w:rsidRPr="0037554C">
        <w:rPr>
          <w:sz w:val="22"/>
          <w:szCs w:val="22"/>
        </w:rPr>
        <w:t xml:space="preserve"> (</w:t>
      </w:r>
      <w:proofErr w:type="spellStart"/>
      <w:r w:rsidRPr="0037554C">
        <w:rPr>
          <w:sz w:val="22"/>
          <w:szCs w:val="22"/>
        </w:rPr>
        <w:t>obveze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robu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usluge</w:t>
      </w:r>
      <w:proofErr w:type="spellEnd"/>
      <w:r w:rsidRPr="0037554C">
        <w:rPr>
          <w:sz w:val="22"/>
          <w:szCs w:val="22"/>
        </w:rPr>
        <w:t xml:space="preserve">)               </w:t>
      </w:r>
      <w:r w:rsidR="00822D64" w:rsidRPr="0037554C">
        <w:rPr>
          <w:sz w:val="22"/>
          <w:szCs w:val="22"/>
        </w:rPr>
        <w:t xml:space="preserve">                       21.725,19</w:t>
      </w:r>
      <w:r w:rsidRPr="0037554C">
        <w:rPr>
          <w:sz w:val="22"/>
          <w:szCs w:val="22"/>
        </w:rPr>
        <w:t xml:space="preserve"> </w:t>
      </w:r>
      <w:proofErr w:type="spellStart"/>
      <w:proofErr w:type="gramStart"/>
      <w:r w:rsidRPr="0037554C">
        <w:rPr>
          <w:sz w:val="22"/>
          <w:szCs w:val="22"/>
        </w:rPr>
        <w:t>kn</w:t>
      </w:r>
      <w:proofErr w:type="spellEnd"/>
      <w:proofErr w:type="gramEnd"/>
    </w:p>
    <w:p w:rsidR="00E778CA" w:rsidRPr="0037554C" w:rsidRDefault="00E778CA" w:rsidP="004546CF">
      <w:pPr>
        <w:rPr>
          <w:sz w:val="22"/>
          <w:szCs w:val="22"/>
        </w:rPr>
      </w:pPr>
      <w:r w:rsidRPr="0037554C">
        <w:rPr>
          <w:sz w:val="22"/>
          <w:szCs w:val="22"/>
        </w:rPr>
        <w:t xml:space="preserve">234 </w:t>
      </w:r>
      <w:proofErr w:type="spellStart"/>
      <w:r w:rsidRPr="0037554C">
        <w:rPr>
          <w:sz w:val="22"/>
          <w:szCs w:val="22"/>
        </w:rPr>
        <w:t>Obveze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financijske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rashode</w:t>
      </w:r>
      <w:proofErr w:type="spellEnd"/>
      <w:r w:rsidRPr="0037554C">
        <w:rPr>
          <w:sz w:val="22"/>
          <w:szCs w:val="22"/>
        </w:rPr>
        <w:t xml:space="preserve"> (</w:t>
      </w:r>
      <w:proofErr w:type="spellStart"/>
      <w:r w:rsidRPr="0037554C">
        <w:rPr>
          <w:sz w:val="22"/>
          <w:szCs w:val="22"/>
        </w:rPr>
        <w:t>usluga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platnog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prometa</w:t>
      </w:r>
      <w:proofErr w:type="spellEnd"/>
      <w:r w:rsidRPr="0037554C">
        <w:rPr>
          <w:sz w:val="22"/>
          <w:szCs w:val="22"/>
        </w:rPr>
        <w:t>)                                            871</w:t>
      </w:r>
      <w:proofErr w:type="gramStart"/>
      <w:r w:rsidRPr="0037554C">
        <w:rPr>
          <w:sz w:val="22"/>
          <w:szCs w:val="22"/>
        </w:rPr>
        <w:t>,06</w:t>
      </w:r>
      <w:proofErr w:type="gram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kn</w:t>
      </w:r>
      <w:proofErr w:type="spellEnd"/>
    </w:p>
    <w:p w:rsidR="00AD06EE" w:rsidRPr="0037554C" w:rsidRDefault="00AD06EE" w:rsidP="004546CF">
      <w:pPr>
        <w:rPr>
          <w:sz w:val="22"/>
          <w:szCs w:val="22"/>
        </w:rPr>
      </w:pPr>
    </w:p>
    <w:p w:rsidR="00290D3E" w:rsidRPr="0037554C" w:rsidRDefault="00290D3E" w:rsidP="00290D3E">
      <w:pPr>
        <w:rPr>
          <w:sz w:val="22"/>
          <w:szCs w:val="22"/>
        </w:rPr>
      </w:pPr>
    </w:p>
    <w:p w:rsidR="00314CBA" w:rsidRPr="0037554C" w:rsidRDefault="00314CBA" w:rsidP="00290D3E">
      <w:pPr>
        <w:rPr>
          <w:sz w:val="22"/>
          <w:szCs w:val="22"/>
        </w:rPr>
      </w:pPr>
      <w:r w:rsidRPr="0037554C">
        <w:rPr>
          <w:sz w:val="22"/>
          <w:szCs w:val="22"/>
        </w:rPr>
        <w:t xml:space="preserve">24   </w:t>
      </w:r>
      <w:proofErr w:type="spellStart"/>
      <w:r w:rsidRPr="0037554C">
        <w:rPr>
          <w:sz w:val="22"/>
          <w:szCs w:val="22"/>
        </w:rPr>
        <w:t>Obveze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nabavu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nefinancijske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imovine</w:t>
      </w:r>
      <w:proofErr w:type="spellEnd"/>
      <w:r w:rsidRPr="0037554C">
        <w:rPr>
          <w:sz w:val="22"/>
          <w:szCs w:val="22"/>
        </w:rPr>
        <w:t xml:space="preserve">    (ND24)                                                  378</w:t>
      </w:r>
      <w:proofErr w:type="gramStart"/>
      <w:r w:rsidRPr="0037554C">
        <w:rPr>
          <w:sz w:val="22"/>
          <w:szCs w:val="22"/>
        </w:rPr>
        <w:t>,00</w:t>
      </w:r>
      <w:proofErr w:type="gram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kn</w:t>
      </w:r>
      <w:proofErr w:type="spellEnd"/>
    </w:p>
    <w:p w:rsidR="00314CBA" w:rsidRPr="0037554C" w:rsidRDefault="00314CBA" w:rsidP="00290D3E">
      <w:pPr>
        <w:rPr>
          <w:sz w:val="22"/>
          <w:szCs w:val="22"/>
        </w:rPr>
      </w:pPr>
      <w:r w:rsidRPr="0037554C">
        <w:rPr>
          <w:sz w:val="22"/>
          <w:szCs w:val="22"/>
        </w:rPr>
        <w:t xml:space="preserve">        Rata </w:t>
      </w:r>
      <w:proofErr w:type="spellStart"/>
      <w:r w:rsidRPr="0037554C">
        <w:rPr>
          <w:sz w:val="22"/>
          <w:szCs w:val="22"/>
        </w:rPr>
        <w:t>za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mobitel</w:t>
      </w:r>
      <w:proofErr w:type="spellEnd"/>
    </w:p>
    <w:p w:rsidR="00314CBA" w:rsidRPr="0037554C" w:rsidRDefault="00314CBA" w:rsidP="00290D3E">
      <w:pPr>
        <w:rPr>
          <w:sz w:val="22"/>
          <w:szCs w:val="22"/>
        </w:rPr>
      </w:pPr>
    </w:p>
    <w:p w:rsidR="00AD06EE" w:rsidRPr="0037554C" w:rsidRDefault="00AD06EE" w:rsidP="00290D3E">
      <w:pPr>
        <w:rPr>
          <w:sz w:val="22"/>
          <w:szCs w:val="22"/>
        </w:rPr>
      </w:pPr>
    </w:p>
    <w:p w:rsidR="00290D3E" w:rsidRPr="0037554C" w:rsidRDefault="00822D64" w:rsidP="00290D3E">
      <w:pPr>
        <w:rPr>
          <w:sz w:val="22"/>
          <w:szCs w:val="22"/>
        </w:rPr>
      </w:pPr>
      <w:proofErr w:type="gramStart"/>
      <w:r w:rsidRPr="0037554C">
        <w:rPr>
          <w:sz w:val="22"/>
          <w:szCs w:val="22"/>
        </w:rPr>
        <w:t xml:space="preserve">Ove </w:t>
      </w:r>
      <w:proofErr w:type="spellStart"/>
      <w:r w:rsidRPr="0037554C">
        <w:rPr>
          <w:sz w:val="22"/>
          <w:szCs w:val="22"/>
        </w:rPr>
        <w:t>obveze</w:t>
      </w:r>
      <w:proofErr w:type="spellEnd"/>
      <w:r w:rsidR="00314CBA" w:rsidRPr="0037554C">
        <w:rPr>
          <w:sz w:val="22"/>
          <w:szCs w:val="22"/>
        </w:rPr>
        <w:t xml:space="preserve"> </w:t>
      </w:r>
      <w:proofErr w:type="spellStart"/>
      <w:r w:rsidR="00290D3E" w:rsidRPr="0037554C">
        <w:rPr>
          <w:sz w:val="22"/>
          <w:szCs w:val="22"/>
        </w:rPr>
        <w:t>dosp</w:t>
      </w:r>
      <w:r w:rsidRPr="0037554C">
        <w:rPr>
          <w:sz w:val="22"/>
          <w:szCs w:val="22"/>
        </w:rPr>
        <w:t>ijevaju</w:t>
      </w:r>
      <w:proofErr w:type="spellEnd"/>
      <w:r w:rsidRPr="0037554C">
        <w:rPr>
          <w:sz w:val="22"/>
          <w:szCs w:val="22"/>
        </w:rPr>
        <w:t xml:space="preserve"> u </w:t>
      </w:r>
      <w:proofErr w:type="spellStart"/>
      <w:r w:rsidRPr="0037554C">
        <w:rPr>
          <w:sz w:val="22"/>
          <w:szCs w:val="22"/>
        </w:rPr>
        <w:t>srpnju</w:t>
      </w:r>
      <w:proofErr w:type="spellEnd"/>
      <w:r w:rsidRPr="0037554C">
        <w:rPr>
          <w:sz w:val="22"/>
          <w:szCs w:val="22"/>
        </w:rPr>
        <w:t>,</w:t>
      </w:r>
      <w:r w:rsidR="00314CBA" w:rsidRPr="0037554C">
        <w:rPr>
          <w:sz w:val="22"/>
          <w:szCs w:val="22"/>
        </w:rPr>
        <w:t xml:space="preserve"> </w:t>
      </w:r>
      <w:proofErr w:type="spellStart"/>
      <w:r w:rsidR="00314CBA" w:rsidRPr="0037554C">
        <w:rPr>
          <w:sz w:val="22"/>
          <w:szCs w:val="22"/>
        </w:rPr>
        <w:t>kolovozu</w:t>
      </w:r>
      <w:proofErr w:type="spellEnd"/>
      <w:r w:rsidR="00314CBA"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i</w:t>
      </w:r>
      <w:proofErr w:type="spellEnd"/>
      <w:r w:rsidRPr="0037554C">
        <w:rPr>
          <w:sz w:val="22"/>
          <w:szCs w:val="22"/>
        </w:rPr>
        <w:t xml:space="preserve"> </w:t>
      </w:r>
      <w:proofErr w:type="spellStart"/>
      <w:r w:rsidRPr="0037554C">
        <w:rPr>
          <w:sz w:val="22"/>
          <w:szCs w:val="22"/>
        </w:rPr>
        <w:t>rujnu</w:t>
      </w:r>
      <w:proofErr w:type="spellEnd"/>
      <w:r w:rsidRPr="0037554C">
        <w:rPr>
          <w:sz w:val="22"/>
          <w:szCs w:val="22"/>
        </w:rPr>
        <w:t xml:space="preserve"> </w:t>
      </w:r>
      <w:r w:rsidR="00314CBA" w:rsidRPr="0037554C">
        <w:rPr>
          <w:sz w:val="22"/>
          <w:szCs w:val="22"/>
        </w:rPr>
        <w:t>2022</w:t>
      </w:r>
      <w:r w:rsidR="00290D3E" w:rsidRPr="0037554C">
        <w:rPr>
          <w:sz w:val="22"/>
          <w:szCs w:val="22"/>
        </w:rPr>
        <w:t>.</w:t>
      </w:r>
      <w:proofErr w:type="gramEnd"/>
      <w:r w:rsidR="00290D3E" w:rsidRPr="0037554C">
        <w:rPr>
          <w:sz w:val="22"/>
          <w:szCs w:val="22"/>
        </w:rPr>
        <w:t xml:space="preserve"> </w:t>
      </w:r>
      <w:proofErr w:type="spellStart"/>
      <w:proofErr w:type="gramStart"/>
      <w:r w:rsidR="00290D3E" w:rsidRPr="0037554C">
        <w:rPr>
          <w:sz w:val="22"/>
          <w:szCs w:val="22"/>
        </w:rPr>
        <w:t>godine</w:t>
      </w:r>
      <w:proofErr w:type="spellEnd"/>
      <w:proofErr w:type="gramEnd"/>
      <w:r w:rsidR="00290D3E" w:rsidRPr="0037554C">
        <w:rPr>
          <w:sz w:val="22"/>
          <w:szCs w:val="22"/>
        </w:rPr>
        <w:t>.</w:t>
      </w:r>
    </w:p>
    <w:p w:rsidR="00290D3E" w:rsidRPr="0037554C" w:rsidRDefault="00290D3E" w:rsidP="00290D3E">
      <w:pPr>
        <w:rPr>
          <w:sz w:val="22"/>
          <w:szCs w:val="22"/>
        </w:rPr>
      </w:pPr>
    </w:p>
    <w:p w:rsidR="00290D3E" w:rsidRPr="0037554C" w:rsidRDefault="00290D3E" w:rsidP="00290D3E">
      <w:pPr>
        <w:rPr>
          <w:sz w:val="22"/>
          <w:szCs w:val="22"/>
        </w:rPr>
      </w:pPr>
    </w:p>
    <w:p w:rsidR="00290D3E" w:rsidRPr="0037554C" w:rsidRDefault="00290D3E" w:rsidP="00290D3E">
      <w:pPr>
        <w:jc w:val="both"/>
        <w:rPr>
          <w:b/>
          <w:sz w:val="22"/>
          <w:szCs w:val="22"/>
        </w:rPr>
      </w:pPr>
    </w:p>
    <w:p w:rsidR="00290D3E" w:rsidRPr="0037554C" w:rsidRDefault="00290D3E" w:rsidP="00290D3E">
      <w:pPr>
        <w:rPr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895033" w:rsidP="0080498C">
      <w:pPr>
        <w:rPr>
          <w:sz w:val="22"/>
          <w:szCs w:val="22"/>
        </w:rPr>
      </w:pPr>
      <w:r w:rsidRPr="0037554C">
        <w:rPr>
          <w:sz w:val="22"/>
          <w:szCs w:val="22"/>
        </w:rPr>
        <w:t>VODITELJICA RAČUNOVODSTVA                                                           ZAKONSKI PREDSTAVNIK</w:t>
      </w:r>
    </w:p>
    <w:p w:rsidR="00895033" w:rsidRPr="0037554C" w:rsidRDefault="00895033" w:rsidP="0080498C">
      <w:pPr>
        <w:rPr>
          <w:sz w:val="22"/>
          <w:szCs w:val="22"/>
        </w:rPr>
      </w:pPr>
    </w:p>
    <w:p w:rsidR="00895033" w:rsidRPr="0037554C" w:rsidRDefault="00895033" w:rsidP="0080498C">
      <w:pPr>
        <w:rPr>
          <w:sz w:val="22"/>
          <w:szCs w:val="22"/>
        </w:rPr>
      </w:pPr>
      <w:r w:rsidRPr="0037554C">
        <w:rPr>
          <w:sz w:val="22"/>
          <w:szCs w:val="22"/>
        </w:rPr>
        <w:t xml:space="preserve">                 Mirza </w:t>
      </w:r>
      <w:proofErr w:type="spellStart"/>
      <w:r w:rsidRPr="0037554C">
        <w:rPr>
          <w:sz w:val="22"/>
          <w:szCs w:val="22"/>
        </w:rPr>
        <w:t>Banović</w:t>
      </w:r>
      <w:proofErr w:type="spellEnd"/>
      <w:r w:rsidRPr="0037554C">
        <w:rPr>
          <w:sz w:val="22"/>
          <w:szCs w:val="22"/>
        </w:rPr>
        <w:t xml:space="preserve">                                                                                             Ivo </w:t>
      </w:r>
      <w:proofErr w:type="spellStart"/>
      <w:r w:rsidRPr="0037554C">
        <w:rPr>
          <w:sz w:val="22"/>
          <w:szCs w:val="22"/>
        </w:rPr>
        <w:t>Perkušić</w:t>
      </w:r>
      <w:proofErr w:type="spellEnd"/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8064ED" w:rsidP="0080498C">
      <w:pPr>
        <w:rPr>
          <w:sz w:val="22"/>
          <w:szCs w:val="22"/>
        </w:rPr>
      </w:pPr>
    </w:p>
    <w:p w:rsidR="008064ED" w:rsidRPr="0037554C" w:rsidRDefault="00236BA2" w:rsidP="00236BA2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8064ED" w:rsidRPr="0037554C" w:rsidRDefault="008064ED" w:rsidP="0080498C">
      <w:pPr>
        <w:rPr>
          <w:sz w:val="22"/>
          <w:szCs w:val="22"/>
        </w:rPr>
      </w:pPr>
    </w:p>
    <w:p w:rsidR="008064ED" w:rsidRDefault="008064ED" w:rsidP="0080498C"/>
    <w:p w:rsidR="008064ED" w:rsidRDefault="008064ED" w:rsidP="0080498C"/>
    <w:p w:rsidR="008064ED" w:rsidRDefault="008064ED" w:rsidP="0080498C"/>
    <w:p w:rsidR="008064ED" w:rsidRDefault="008064ED" w:rsidP="0080498C"/>
    <w:p w:rsidR="0080498C" w:rsidRPr="00A85D98" w:rsidRDefault="0080498C" w:rsidP="0080498C">
      <w:pPr>
        <w:rPr>
          <w:rFonts w:ascii="Arial Narrow" w:hAnsi="Arial Narrow"/>
          <w:sz w:val="22"/>
          <w:szCs w:val="22"/>
          <w:lang w:val="hr-HR"/>
        </w:rPr>
      </w:pPr>
    </w:p>
    <w:p w:rsidR="004B13E5" w:rsidRDefault="004B13E5" w:rsidP="004B13E5">
      <w:pPr>
        <w:rPr>
          <w:sz w:val="22"/>
          <w:szCs w:val="22"/>
        </w:rPr>
      </w:pPr>
    </w:p>
    <w:p w:rsidR="00DA5CB9" w:rsidRPr="00C57803" w:rsidRDefault="00DA5CB9">
      <w:pPr>
        <w:rPr>
          <w:sz w:val="22"/>
          <w:szCs w:val="22"/>
        </w:rPr>
      </w:pPr>
    </w:p>
    <w:p w:rsidR="00DA5CB9" w:rsidRPr="00C57803" w:rsidRDefault="00DA5CB9">
      <w:pPr>
        <w:rPr>
          <w:sz w:val="22"/>
          <w:szCs w:val="22"/>
        </w:rPr>
      </w:pPr>
    </w:p>
    <w:p w:rsidR="00E70DB2" w:rsidRDefault="00FB7FBC" w:rsidP="00EE4CC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CB9" w:rsidRDefault="00DA5CB9"/>
    <w:p w:rsidR="00DA5CB9" w:rsidRDefault="00DA5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</w:t>
      </w:r>
    </w:p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>
      <w:r>
        <w:tab/>
      </w:r>
      <w:r>
        <w:tab/>
      </w:r>
      <w:r>
        <w:tab/>
      </w:r>
      <w:r>
        <w:tab/>
      </w:r>
    </w:p>
    <w:sectPr w:rsidR="00DA5CB9" w:rsidSect="004B57F9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1C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C48321B"/>
    <w:multiLevelType w:val="hybridMultilevel"/>
    <w:tmpl w:val="D5940FF4"/>
    <w:lvl w:ilvl="0" w:tplc="3E70C3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E2F52"/>
    <w:multiLevelType w:val="singleLevel"/>
    <w:tmpl w:val="133C50B6"/>
    <w:lvl w:ilvl="0">
      <w:start w:val="61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2D4B5F43"/>
    <w:multiLevelType w:val="hybridMultilevel"/>
    <w:tmpl w:val="794CE796"/>
    <w:lvl w:ilvl="0" w:tplc="7618D2A4">
      <w:start w:val="212"/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33F90C03"/>
    <w:multiLevelType w:val="hybridMultilevel"/>
    <w:tmpl w:val="4CD4ED0E"/>
    <w:lvl w:ilvl="0" w:tplc="81063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347FEA"/>
    <w:multiLevelType w:val="hybridMultilevel"/>
    <w:tmpl w:val="9FA88BD8"/>
    <w:lvl w:ilvl="0" w:tplc="42C61186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423199"/>
    <w:multiLevelType w:val="hybridMultilevel"/>
    <w:tmpl w:val="DF68367E"/>
    <w:lvl w:ilvl="0" w:tplc="70F293A6">
      <w:start w:val="36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6E8C4313"/>
    <w:multiLevelType w:val="hybridMultilevel"/>
    <w:tmpl w:val="3A040AA2"/>
    <w:lvl w:ilvl="0" w:tplc="5346F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B9"/>
    <w:rsid w:val="00005B5D"/>
    <w:rsid w:val="000061FC"/>
    <w:rsid w:val="000109DB"/>
    <w:rsid w:val="000122AD"/>
    <w:rsid w:val="000153B6"/>
    <w:rsid w:val="0002152A"/>
    <w:rsid w:val="00023DB2"/>
    <w:rsid w:val="00035BEA"/>
    <w:rsid w:val="00051138"/>
    <w:rsid w:val="00055032"/>
    <w:rsid w:val="00083A43"/>
    <w:rsid w:val="00087318"/>
    <w:rsid w:val="00091640"/>
    <w:rsid w:val="00092700"/>
    <w:rsid w:val="000936BF"/>
    <w:rsid w:val="00096032"/>
    <w:rsid w:val="00097797"/>
    <w:rsid w:val="000A31FC"/>
    <w:rsid w:val="000A37D6"/>
    <w:rsid w:val="000B52F0"/>
    <w:rsid w:val="000C2A7D"/>
    <w:rsid w:val="000C461A"/>
    <w:rsid w:val="000C5343"/>
    <w:rsid w:val="000F5840"/>
    <w:rsid w:val="000F5A68"/>
    <w:rsid w:val="00100614"/>
    <w:rsid w:val="00101626"/>
    <w:rsid w:val="00103590"/>
    <w:rsid w:val="00103A9D"/>
    <w:rsid w:val="00103CBB"/>
    <w:rsid w:val="0011668D"/>
    <w:rsid w:val="00121EF2"/>
    <w:rsid w:val="001376EA"/>
    <w:rsid w:val="00137D21"/>
    <w:rsid w:val="001436FD"/>
    <w:rsid w:val="00147535"/>
    <w:rsid w:val="00157347"/>
    <w:rsid w:val="001579A6"/>
    <w:rsid w:val="00164FF3"/>
    <w:rsid w:val="00165FCF"/>
    <w:rsid w:val="001668EB"/>
    <w:rsid w:val="00167ECE"/>
    <w:rsid w:val="00171C36"/>
    <w:rsid w:val="00173B4D"/>
    <w:rsid w:val="001756DE"/>
    <w:rsid w:val="001800AB"/>
    <w:rsid w:val="00180134"/>
    <w:rsid w:val="00185110"/>
    <w:rsid w:val="001957C9"/>
    <w:rsid w:val="001A1275"/>
    <w:rsid w:val="001A6B1F"/>
    <w:rsid w:val="001B35A3"/>
    <w:rsid w:val="001B403F"/>
    <w:rsid w:val="001B7A93"/>
    <w:rsid w:val="001C0702"/>
    <w:rsid w:val="001E1935"/>
    <w:rsid w:val="001E2242"/>
    <w:rsid w:val="001E5285"/>
    <w:rsid w:val="001E7B8E"/>
    <w:rsid w:val="001F1DE9"/>
    <w:rsid w:val="001F2EBE"/>
    <w:rsid w:val="00200328"/>
    <w:rsid w:val="00212003"/>
    <w:rsid w:val="00214FD7"/>
    <w:rsid w:val="00223B59"/>
    <w:rsid w:val="002249CA"/>
    <w:rsid w:val="00233E55"/>
    <w:rsid w:val="00236BA2"/>
    <w:rsid w:val="002456C9"/>
    <w:rsid w:val="00250C5D"/>
    <w:rsid w:val="002537BE"/>
    <w:rsid w:val="00253B41"/>
    <w:rsid w:val="00254A51"/>
    <w:rsid w:val="00260921"/>
    <w:rsid w:val="00262DD6"/>
    <w:rsid w:val="002634B8"/>
    <w:rsid w:val="00270786"/>
    <w:rsid w:val="002764D0"/>
    <w:rsid w:val="002805A1"/>
    <w:rsid w:val="00283656"/>
    <w:rsid w:val="0028652C"/>
    <w:rsid w:val="0029006A"/>
    <w:rsid w:val="00290D3E"/>
    <w:rsid w:val="00292B6F"/>
    <w:rsid w:val="00295067"/>
    <w:rsid w:val="002966A7"/>
    <w:rsid w:val="00296DC0"/>
    <w:rsid w:val="002A0088"/>
    <w:rsid w:val="002A5629"/>
    <w:rsid w:val="002A58A6"/>
    <w:rsid w:val="002B32FE"/>
    <w:rsid w:val="002B52C2"/>
    <w:rsid w:val="002B7445"/>
    <w:rsid w:val="002C041D"/>
    <w:rsid w:val="002C208E"/>
    <w:rsid w:val="002D1A34"/>
    <w:rsid w:val="002D750A"/>
    <w:rsid w:val="002E0217"/>
    <w:rsid w:val="002E10AC"/>
    <w:rsid w:val="002E33C4"/>
    <w:rsid w:val="002E34B2"/>
    <w:rsid w:val="002E7C33"/>
    <w:rsid w:val="002F1FEF"/>
    <w:rsid w:val="00302EC3"/>
    <w:rsid w:val="00303F4A"/>
    <w:rsid w:val="00305702"/>
    <w:rsid w:val="00314CBA"/>
    <w:rsid w:val="00315B2B"/>
    <w:rsid w:val="0033790E"/>
    <w:rsid w:val="00341877"/>
    <w:rsid w:val="003444DA"/>
    <w:rsid w:val="00346A45"/>
    <w:rsid w:val="00346C16"/>
    <w:rsid w:val="0034727D"/>
    <w:rsid w:val="0035113F"/>
    <w:rsid w:val="00354797"/>
    <w:rsid w:val="003572FD"/>
    <w:rsid w:val="003639F0"/>
    <w:rsid w:val="003643BC"/>
    <w:rsid w:val="00371EB7"/>
    <w:rsid w:val="0037554C"/>
    <w:rsid w:val="00376DC4"/>
    <w:rsid w:val="00383FB8"/>
    <w:rsid w:val="0039016D"/>
    <w:rsid w:val="003930C8"/>
    <w:rsid w:val="00393FCE"/>
    <w:rsid w:val="00394D18"/>
    <w:rsid w:val="003957C3"/>
    <w:rsid w:val="00395EE9"/>
    <w:rsid w:val="003A179B"/>
    <w:rsid w:val="003A3336"/>
    <w:rsid w:val="003A7A71"/>
    <w:rsid w:val="003B0C20"/>
    <w:rsid w:val="003B17C2"/>
    <w:rsid w:val="003B2422"/>
    <w:rsid w:val="003C24DE"/>
    <w:rsid w:val="003D0C5C"/>
    <w:rsid w:val="003D5F7A"/>
    <w:rsid w:val="003E662E"/>
    <w:rsid w:val="003F41AD"/>
    <w:rsid w:val="003F76CA"/>
    <w:rsid w:val="00400C53"/>
    <w:rsid w:val="004014DA"/>
    <w:rsid w:val="004231AC"/>
    <w:rsid w:val="00427D53"/>
    <w:rsid w:val="0044051D"/>
    <w:rsid w:val="0044062F"/>
    <w:rsid w:val="00440BE1"/>
    <w:rsid w:val="00444585"/>
    <w:rsid w:val="00445484"/>
    <w:rsid w:val="00445ACC"/>
    <w:rsid w:val="00450A90"/>
    <w:rsid w:val="00451E3F"/>
    <w:rsid w:val="004546CF"/>
    <w:rsid w:val="00461B61"/>
    <w:rsid w:val="00462B16"/>
    <w:rsid w:val="00465931"/>
    <w:rsid w:val="00476DF3"/>
    <w:rsid w:val="00484EFC"/>
    <w:rsid w:val="00487AC5"/>
    <w:rsid w:val="00490452"/>
    <w:rsid w:val="00496DD2"/>
    <w:rsid w:val="004A422F"/>
    <w:rsid w:val="004B0B5A"/>
    <w:rsid w:val="004B1150"/>
    <w:rsid w:val="004B13E5"/>
    <w:rsid w:val="004B176A"/>
    <w:rsid w:val="004B5473"/>
    <w:rsid w:val="004B57F9"/>
    <w:rsid w:val="004B7D04"/>
    <w:rsid w:val="004C1703"/>
    <w:rsid w:val="004C1DF3"/>
    <w:rsid w:val="004C21C5"/>
    <w:rsid w:val="004C23B8"/>
    <w:rsid w:val="004C3CB4"/>
    <w:rsid w:val="004C4DAF"/>
    <w:rsid w:val="004C5516"/>
    <w:rsid w:val="004C5705"/>
    <w:rsid w:val="004C5B0D"/>
    <w:rsid w:val="004C7CB5"/>
    <w:rsid w:val="004D703B"/>
    <w:rsid w:val="004D721C"/>
    <w:rsid w:val="004E66D0"/>
    <w:rsid w:val="004F232C"/>
    <w:rsid w:val="005137C5"/>
    <w:rsid w:val="00514871"/>
    <w:rsid w:val="00517188"/>
    <w:rsid w:val="0052544B"/>
    <w:rsid w:val="00526094"/>
    <w:rsid w:val="00527669"/>
    <w:rsid w:val="00531913"/>
    <w:rsid w:val="005321BA"/>
    <w:rsid w:val="00533E49"/>
    <w:rsid w:val="0053636A"/>
    <w:rsid w:val="0054248A"/>
    <w:rsid w:val="005443A3"/>
    <w:rsid w:val="00545FEC"/>
    <w:rsid w:val="00552DAF"/>
    <w:rsid w:val="00562BE6"/>
    <w:rsid w:val="005708E0"/>
    <w:rsid w:val="0057164A"/>
    <w:rsid w:val="00572F4B"/>
    <w:rsid w:val="00576AAC"/>
    <w:rsid w:val="0059323F"/>
    <w:rsid w:val="0059337C"/>
    <w:rsid w:val="005937B3"/>
    <w:rsid w:val="00593FBA"/>
    <w:rsid w:val="00596AE7"/>
    <w:rsid w:val="005A2BD7"/>
    <w:rsid w:val="005A5C4E"/>
    <w:rsid w:val="005A61D9"/>
    <w:rsid w:val="005B12BB"/>
    <w:rsid w:val="005B65E5"/>
    <w:rsid w:val="005C04F6"/>
    <w:rsid w:val="005C5BA6"/>
    <w:rsid w:val="005C6342"/>
    <w:rsid w:val="005D02A1"/>
    <w:rsid w:val="005D068A"/>
    <w:rsid w:val="005D13E2"/>
    <w:rsid w:val="005D2783"/>
    <w:rsid w:val="005D3017"/>
    <w:rsid w:val="005D391A"/>
    <w:rsid w:val="005D7B30"/>
    <w:rsid w:val="005E23E5"/>
    <w:rsid w:val="005E29A3"/>
    <w:rsid w:val="005E377D"/>
    <w:rsid w:val="005E5AEF"/>
    <w:rsid w:val="005F0C2C"/>
    <w:rsid w:val="005F17D0"/>
    <w:rsid w:val="005F42BE"/>
    <w:rsid w:val="006021AB"/>
    <w:rsid w:val="00603148"/>
    <w:rsid w:val="00610367"/>
    <w:rsid w:val="00611B71"/>
    <w:rsid w:val="00615233"/>
    <w:rsid w:val="00615D99"/>
    <w:rsid w:val="00636BBE"/>
    <w:rsid w:val="00642796"/>
    <w:rsid w:val="006475B9"/>
    <w:rsid w:val="0065080C"/>
    <w:rsid w:val="00652FA9"/>
    <w:rsid w:val="00653E83"/>
    <w:rsid w:val="00655C08"/>
    <w:rsid w:val="0065672C"/>
    <w:rsid w:val="00662EF5"/>
    <w:rsid w:val="00671770"/>
    <w:rsid w:val="00672C7A"/>
    <w:rsid w:val="00675B5F"/>
    <w:rsid w:val="00680201"/>
    <w:rsid w:val="006834D3"/>
    <w:rsid w:val="006923FC"/>
    <w:rsid w:val="00694BEA"/>
    <w:rsid w:val="006953DB"/>
    <w:rsid w:val="00695A78"/>
    <w:rsid w:val="006A304D"/>
    <w:rsid w:val="006A48F3"/>
    <w:rsid w:val="006A6D0F"/>
    <w:rsid w:val="006A7976"/>
    <w:rsid w:val="006C1D51"/>
    <w:rsid w:val="006C2C58"/>
    <w:rsid w:val="006C3C44"/>
    <w:rsid w:val="006C5257"/>
    <w:rsid w:val="006D4D26"/>
    <w:rsid w:val="006D6CD0"/>
    <w:rsid w:val="006E2ECC"/>
    <w:rsid w:val="006E75BF"/>
    <w:rsid w:val="006F1F04"/>
    <w:rsid w:val="00701369"/>
    <w:rsid w:val="0070349A"/>
    <w:rsid w:val="00707460"/>
    <w:rsid w:val="007119CF"/>
    <w:rsid w:val="00713828"/>
    <w:rsid w:val="007138ED"/>
    <w:rsid w:val="00713D8E"/>
    <w:rsid w:val="00716901"/>
    <w:rsid w:val="00716F2A"/>
    <w:rsid w:val="00725F1D"/>
    <w:rsid w:val="00727E1A"/>
    <w:rsid w:val="00730F91"/>
    <w:rsid w:val="00735D66"/>
    <w:rsid w:val="00737C57"/>
    <w:rsid w:val="007449C6"/>
    <w:rsid w:val="007464E4"/>
    <w:rsid w:val="00750A9C"/>
    <w:rsid w:val="007550AA"/>
    <w:rsid w:val="0075594E"/>
    <w:rsid w:val="00755D68"/>
    <w:rsid w:val="0075679B"/>
    <w:rsid w:val="0075706F"/>
    <w:rsid w:val="007570D7"/>
    <w:rsid w:val="00761D88"/>
    <w:rsid w:val="0076296A"/>
    <w:rsid w:val="00763358"/>
    <w:rsid w:val="007725AE"/>
    <w:rsid w:val="00772751"/>
    <w:rsid w:val="007801AF"/>
    <w:rsid w:val="00780BD6"/>
    <w:rsid w:val="00782C83"/>
    <w:rsid w:val="00784A13"/>
    <w:rsid w:val="00784A52"/>
    <w:rsid w:val="0078613F"/>
    <w:rsid w:val="00790DF7"/>
    <w:rsid w:val="00792C12"/>
    <w:rsid w:val="0079388C"/>
    <w:rsid w:val="00795C37"/>
    <w:rsid w:val="007A10F8"/>
    <w:rsid w:val="007A5B74"/>
    <w:rsid w:val="007A6917"/>
    <w:rsid w:val="007B3621"/>
    <w:rsid w:val="007B67AB"/>
    <w:rsid w:val="007D38B8"/>
    <w:rsid w:val="007D66DD"/>
    <w:rsid w:val="007E2A1D"/>
    <w:rsid w:val="007E481F"/>
    <w:rsid w:val="007E4ED3"/>
    <w:rsid w:val="007F0B60"/>
    <w:rsid w:val="007F21C4"/>
    <w:rsid w:val="007F3E3F"/>
    <w:rsid w:val="007F755C"/>
    <w:rsid w:val="0080498C"/>
    <w:rsid w:val="008064ED"/>
    <w:rsid w:val="00817977"/>
    <w:rsid w:val="00821082"/>
    <w:rsid w:val="0082226C"/>
    <w:rsid w:val="00822D64"/>
    <w:rsid w:val="00822D88"/>
    <w:rsid w:val="00823C2C"/>
    <w:rsid w:val="008241CB"/>
    <w:rsid w:val="00824F3C"/>
    <w:rsid w:val="008329E3"/>
    <w:rsid w:val="00851865"/>
    <w:rsid w:val="008532C0"/>
    <w:rsid w:val="008545BD"/>
    <w:rsid w:val="008564BE"/>
    <w:rsid w:val="00864FA6"/>
    <w:rsid w:val="00867345"/>
    <w:rsid w:val="00867786"/>
    <w:rsid w:val="00873FC6"/>
    <w:rsid w:val="0087647B"/>
    <w:rsid w:val="00884310"/>
    <w:rsid w:val="00885D71"/>
    <w:rsid w:val="0089020C"/>
    <w:rsid w:val="00892EFA"/>
    <w:rsid w:val="00895033"/>
    <w:rsid w:val="008A0E8D"/>
    <w:rsid w:val="008A4BDF"/>
    <w:rsid w:val="008A4EEF"/>
    <w:rsid w:val="008A5221"/>
    <w:rsid w:val="008A5AD8"/>
    <w:rsid w:val="008B70E4"/>
    <w:rsid w:val="008D1DFD"/>
    <w:rsid w:val="008D3411"/>
    <w:rsid w:val="008D452C"/>
    <w:rsid w:val="008D76E8"/>
    <w:rsid w:val="008E1BB7"/>
    <w:rsid w:val="008F06AF"/>
    <w:rsid w:val="008F7FCE"/>
    <w:rsid w:val="0090224D"/>
    <w:rsid w:val="00904952"/>
    <w:rsid w:val="0090636A"/>
    <w:rsid w:val="009117D5"/>
    <w:rsid w:val="00916686"/>
    <w:rsid w:val="00923C01"/>
    <w:rsid w:val="00937C7F"/>
    <w:rsid w:val="0094553D"/>
    <w:rsid w:val="00947FBD"/>
    <w:rsid w:val="0095054F"/>
    <w:rsid w:val="00952207"/>
    <w:rsid w:val="00961C29"/>
    <w:rsid w:val="00964DF5"/>
    <w:rsid w:val="00971DEC"/>
    <w:rsid w:val="009731EA"/>
    <w:rsid w:val="00975352"/>
    <w:rsid w:val="0097747D"/>
    <w:rsid w:val="00977955"/>
    <w:rsid w:val="00984D78"/>
    <w:rsid w:val="0098577F"/>
    <w:rsid w:val="00985E54"/>
    <w:rsid w:val="00986239"/>
    <w:rsid w:val="00986B2F"/>
    <w:rsid w:val="009936C9"/>
    <w:rsid w:val="00994C36"/>
    <w:rsid w:val="00994F3D"/>
    <w:rsid w:val="009A0B40"/>
    <w:rsid w:val="009A35BC"/>
    <w:rsid w:val="009A6846"/>
    <w:rsid w:val="009B50D7"/>
    <w:rsid w:val="009B7BA8"/>
    <w:rsid w:val="009C1112"/>
    <w:rsid w:val="009C5908"/>
    <w:rsid w:val="009D0186"/>
    <w:rsid w:val="009D0364"/>
    <w:rsid w:val="009D3CB7"/>
    <w:rsid w:val="009D6854"/>
    <w:rsid w:val="009E1F93"/>
    <w:rsid w:val="009F318E"/>
    <w:rsid w:val="009F36BE"/>
    <w:rsid w:val="009F4C7D"/>
    <w:rsid w:val="009F52A4"/>
    <w:rsid w:val="00A01DA3"/>
    <w:rsid w:val="00A060C3"/>
    <w:rsid w:val="00A132C1"/>
    <w:rsid w:val="00A145A9"/>
    <w:rsid w:val="00A21374"/>
    <w:rsid w:val="00A21E3A"/>
    <w:rsid w:val="00A2356B"/>
    <w:rsid w:val="00A32134"/>
    <w:rsid w:val="00A45D30"/>
    <w:rsid w:val="00A46A26"/>
    <w:rsid w:val="00A517A7"/>
    <w:rsid w:val="00A51E23"/>
    <w:rsid w:val="00A5214D"/>
    <w:rsid w:val="00A53A65"/>
    <w:rsid w:val="00A65FF3"/>
    <w:rsid w:val="00A733FC"/>
    <w:rsid w:val="00A74CFB"/>
    <w:rsid w:val="00A76750"/>
    <w:rsid w:val="00A8250C"/>
    <w:rsid w:val="00A834B9"/>
    <w:rsid w:val="00A836D6"/>
    <w:rsid w:val="00A959D2"/>
    <w:rsid w:val="00AA0C32"/>
    <w:rsid w:val="00AA1E7D"/>
    <w:rsid w:val="00AA3A90"/>
    <w:rsid w:val="00AA490B"/>
    <w:rsid w:val="00AB1E50"/>
    <w:rsid w:val="00AB2614"/>
    <w:rsid w:val="00AB2656"/>
    <w:rsid w:val="00AB60F7"/>
    <w:rsid w:val="00AB6784"/>
    <w:rsid w:val="00AC2D09"/>
    <w:rsid w:val="00AC390B"/>
    <w:rsid w:val="00AC7712"/>
    <w:rsid w:val="00AD06EE"/>
    <w:rsid w:val="00AD1973"/>
    <w:rsid w:val="00AD7C3F"/>
    <w:rsid w:val="00AE7570"/>
    <w:rsid w:val="00AF1A0C"/>
    <w:rsid w:val="00AF1F2C"/>
    <w:rsid w:val="00AF46D0"/>
    <w:rsid w:val="00AF70E8"/>
    <w:rsid w:val="00B04F82"/>
    <w:rsid w:val="00B07826"/>
    <w:rsid w:val="00B20B61"/>
    <w:rsid w:val="00B2152E"/>
    <w:rsid w:val="00B22645"/>
    <w:rsid w:val="00B26C18"/>
    <w:rsid w:val="00B305DC"/>
    <w:rsid w:val="00B314D7"/>
    <w:rsid w:val="00B3451D"/>
    <w:rsid w:val="00B36A84"/>
    <w:rsid w:val="00B377ED"/>
    <w:rsid w:val="00B463DB"/>
    <w:rsid w:val="00B6264B"/>
    <w:rsid w:val="00B66457"/>
    <w:rsid w:val="00B73092"/>
    <w:rsid w:val="00B74A5D"/>
    <w:rsid w:val="00B74AEB"/>
    <w:rsid w:val="00B76775"/>
    <w:rsid w:val="00B8065B"/>
    <w:rsid w:val="00B80A16"/>
    <w:rsid w:val="00BA441D"/>
    <w:rsid w:val="00BA53E7"/>
    <w:rsid w:val="00BA60D3"/>
    <w:rsid w:val="00BA7402"/>
    <w:rsid w:val="00BB0A75"/>
    <w:rsid w:val="00BB418F"/>
    <w:rsid w:val="00BB41C7"/>
    <w:rsid w:val="00BB5255"/>
    <w:rsid w:val="00BB68C4"/>
    <w:rsid w:val="00BC0125"/>
    <w:rsid w:val="00BC036F"/>
    <w:rsid w:val="00BC27FC"/>
    <w:rsid w:val="00BD06AD"/>
    <w:rsid w:val="00BD6681"/>
    <w:rsid w:val="00BE06E9"/>
    <w:rsid w:val="00BE240A"/>
    <w:rsid w:val="00BE7A02"/>
    <w:rsid w:val="00BF2974"/>
    <w:rsid w:val="00BF4E04"/>
    <w:rsid w:val="00BF7364"/>
    <w:rsid w:val="00C077CD"/>
    <w:rsid w:val="00C144AF"/>
    <w:rsid w:val="00C214BB"/>
    <w:rsid w:val="00C27480"/>
    <w:rsid w:val="00C37E78"/>
    <w:rsid w:val="00C43347"/>
    <w:rsid w:val="00C50488"/>
    <w:rsid w:val="00C56C92"/>
    <w:rsid w:val="00C57803"/>
    <w:rsid w:val="00C62F02"/>
    <w:rsid w:val="00C63544"/>
    <w:rsid w:val="00C6595C"/>
    <w:rsid w:val="00C66A28"/>
    <w:rsid w:val="00C73ABF"/>
    <w:rsid w:val="00C76984"/>
    <w:rsid w:val="00C9329E"/>
    <w:rsid w:val="00C969DE"/>
    <w:rsid w:val="00CA00FF"/>
    <w:rsid w:val="00CA72D7"/>
    <w:rsid w:val="00CA7E40"/>
    <w:rsid w:val="00CB0835"/>
    <w:rsid w:val="00CB1731"/>
    <w:rsid w:val="00CB2A93"/>
    <w:rsid w:val="00CB40EA"/>
    <w:rsid w:val="00CB528F"/>
    <w:rsid w:val="00CC00B0"/>
    <w:rsid w:val="00CC29C7"/>
    <w:rsid w:val="00CD30AE"/>
    <w:rsid w:val="00CD7303"/>
    <w:rsid w:val="00CD7665"/>
    <w:rsid w:val="00CE2B88"/>
    <w:rsid w:val="00CE3751"/>
    <w:rsid w:val="00CE40F5"/>
    <w:rsid w:val="00CF2E05"/>
    <w:rsid w:val="00CF5615"/>
    <w:rsid w:val="00CF67A0"/>
    <w:rsid w:val="00D0104F"/>
    <w:rsid w:val="00D07E99"/>
    <w:rsid w:val="00D112D0"/>
    <w:rsid w:val="00D174D8"/>
    <w:rsid w:val="00D22389"/>
    <w:rsid w:val="00D24A14"/>
    <w:rsid w:val="00D252EF"/>
    <w:rsid w:val="00D30431"/>
    <w:rsid w:val="00D34FA9"/>
    <w:rsid w:val="00D36CC8"/>
    <w:rsid w:val="00D54C07"/>
    <w:rsid w:val="00D569F8"/>
    <w:rsid w:val="00D574A3"/>
    <w:rsid w:val="00D640F1"/>
    <w:rsid w:val="00D651AB"/>
    <w:rsid w:val="00D7155F"/>
    <w:rsid w:val="00D7300A"/>
    <w:rsid w:val="00D7547A"/>
    <w:rsid w:val="00D941CF"/>
    <w:rsid w:val="00DA46A3"/>
    <w:rsid w:val="00DA5CB9"/>
    <w:rsid w:val="00DC45F8"/>
    <w:rsid w:val="00DC63F7"/>
    <w:rsid w:val="00DC6F76"/>
    <w:rsid w:val="00DC75DA"/>
    <w:rsid w:val="00DD1092"/>
    <w:rsid w:val="00DD3791"/>
    <w:rsid w:val="00DD6A8A"/>
    <w:rsid w:val="00DE3B62"/>
    <w:rsid w:val="00DF5D88"/>
    <w:rsid w:val="00E04F6D"/>
    <w:rsid w:val="00E0548E"/>
    <w:rsid w:val="00E059A7"/>
    <w:rsid w:val="00E1652F"/>
    <w:rsid w:val="00E173A9"/>
    <w:rsid w:val="00E17446"/>
    <w:rsid w:val="00E22C4C"/>
    <w:rsid w:val="00E252F3"/>
    <w:rsid w:val="00E265D4"/>
    <w:rsid w:val="00E3045B"/>
    <w:rsid w:val="00E36E38"/>
    <w:rsid w:val="00E40AEC"/>
    <w:rsid w:val="00E44360"/>
    <w:rsid w:val="00E445A3"/>
    <w:rsid w:val="00E5645D"/>
    <w:rsid w:val="00E64A08"/>
    <w:rsid w:val="00E708CE"/>
    <w:rsid w:val="00E70DB2"/>
    <w:rsid w:val="00E71677"/>
    <w:rsid w:val="00E747F1"/>
    <w:rsid w:val="00E778CA"/>
    <w:rsid w:val="00E95177"/>
    <w:rsid w:val="00E95326"/>
    <w:rsid w:val="00EA7C90"/>
    <w:rsid w:val="00EB05CD"/>
    <w:rsid w:val="00EB079A"/>
    <w:rsid w:val="00EB1F06"/>
    <w:rsid w:val="00EB4564"/>
    <w:rsid w:val="00EB5739"/>
    <w:rsid w:val="00EB6B08"/>
    <w:rsid w:val="00EC660F"/>
    <w:rsid w:val="00ED66CD"/>
    <w:rsid w:val="00EE34F7"/>
    <w:rsid w:val="00EE4CC0"/>
    <w:rsid w:val="00EF112B"/>
    <w:rsid w:val="00EF2B31"/>
    <w:rsid w:val="00F02E7A"/>
    <w:rsid w:val="00F0329E"/>
    <w:rsid w:val="00F111B3"/>
    <w:rsid w:val="00F12C9D"/>
    <w:rsid w:val="00F168BC"/>
    <w:rsid w:val="00F227CB"/>
    <w:rsid w:val="00F23175"/>
    <w:rsid w:val="00F24E92"/>
    <w:rsid w:val="00F33734"/>
    <w:rsid w:val="00F35AFB"/>
    <w:rsid w:val="00F40988"/>
    <w:rsid w:val="00F41FD5"/>
    <w:rsid w:val="00F433A1"/>
    <w:rsid w:val="00F51D51"/>
    <w:rsid w:val="00F51EC9"/>
    <w:rsid w:val="00F56B02"/>
    <w:rsid w:val="00F57AE3"/>
    <w:rsid w:val="00F6130B"/>
    <w:rsid w:val="00F64351"/>
    <w:rsid w:val="00F663DA"/>
    <w:rsid w:val="00F67714"/>
    <w:rsid w:val="00F74F53"/>
    <w:rsid w:val="00F77C51"/>
    <w:rsid w:val="00F82439"/>
    <w:rsid w:val="00F8302A"/>
    <w:rsid w:val="00FA263B"/>
    <w:rsid w:val="00FA4933"/>
    <w:rsid w:val="00FB08BC"/>
    <w:rsid w:val="00FB7FBC"/>
    <w:rsid w:val="00FC31F2"/>
    <w:rsid w:val="00FC7909"/>
    <w:rsid w:val="00FD0931"/>
    <w:rsid w:val="00FD131D"/>
    <w:rsid w:val="00FD2D14"/>
    <w:rsid w:val="00FF0918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F9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B57F9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4B57F9"/>
    <w:pPr>
      <w:keepNext/>
      <w:outlineLvl w:val="1"/>
    </w:pPr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4B57F9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4B57F9"/>
    <w:pPr>
      <w:keepNext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4B57F9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4B57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4B57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4B57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4B57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4B57F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Bezproreda">
    <w:name w:val="No Spacing"/>
    <w:uiPriority w:val="1"/>
    <w:qFormat/>
    <w:rsid w:val="00642796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642796"/>
    <w:rPr>
      <w:b/>
      <w:bCs/>
    </w:rPr>
  </w:style>
  <w:style w:type="paragraph" w:styleId="Odlomakpopisa">
    <w:name w:val="List Paragraph"/>
    <w:basedOn w:val="Normal"/>
    <w:uiPriority w:val="34"/>
    <w:qFormat/>
    <w:rsid w:val="003B17C2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80498C"/>
    <w:pPr>
      <w:suppressAutoHyphens/>
      <w:autoSpaceDE/>
      <w:jc w:val="center"/>
    </w:pPr>
    <w:rPr>
      <w:b/>
      <w:bCs/>
      <w:sz w:val="24"/>
      <w:szCs w:val="24"/>
      <w:lang w:val="hr-HR" w:eastAsia="en-US"/>
    </w:rPr>
  </w:style>
  <w:style w:type="character" w:customStyle="1" w:styleId="NaslovChar">
    <w:name w:val="Naslov Char"/>
    <w:basedOn w:val="Zadanifontodlomka"/>
    <w:link w:val="Naslov"/>
    <w:rsid w:val="0080498C"/>
    <w:rPr>
      <w:b/>
      <w:b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80498C"/>
    <w:pPr>
      <w:suppressAutoHyphens/>
      <w:autoSpaceDE/>
    </w:pPr>
    <w:rPr>
      <w:b/>
      <w:bCs/>
      <w:i/>
      <w:iCs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0498C"/>
    <w:rPr>
      <w:b/>
      <w:bCs/>
      <w:i/>
      <w:iCs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1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11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F9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B57F9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4B57F9"/>
    <w:pPr>
      <w:keepNext/>
      <w:outlineLvl w:val="1"/>
    </w:pPr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4B57F9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4B57F9"/>
    <w:pPr>
      <w:keepNext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4B57F9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4B57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4B57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4B57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4B57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4B57F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Bezproreda">
    <w:name w:val="No Spacing"/>
    <w:uiPriority w:val="1"/>
    <w:qFormat/>
    <w:rsid w:val="00642796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642796"/>
    <w:rPr>
      <w:b/>
      <w:bCs/>
    </w:rPr>
  </w:style>
  <w:style w:type="paragraph" w:styleId="Odlomakpopisa">
    <w:name w:val="List Paragraph"/>
    <w:basedOn w:val="Normal"/>
    <w:uiPriority w:val="34"/>
    <w:qFormat/>
    <w:rsid w:val="003B17C2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80498C"/>
    <w:pPr>
      <w:suppressAutoHyphens/>
      <w:autoSpaceDE/>
      <w:jc w:val="center"/>
    </w:pPr>
    <w:rPr>
      <w:b/>
      <w:bCs/>
      <w:sz w:val="24"/>
      <w:szCs w:val="24"/>
      <w:lang w:val="hr-HR" w:eastAsia="en-US"/>
    </w:rPr>
  </w:style>
  <w:style w:type="character" w:customStyle="1" w:styleId="NaslovChar">
    <w:name w:val="Naslov Char"/>
    <w:basedOn w:val="Zadanifontodlomka"/>
    <w:link w:val="Naslov"/>
    <w:rsid w:val="0080498C"/>
    <w:rPr>
      <w:b/>
      <w:b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80498C"/>
    <w:pPr>
      <w:suppressAutoHyphens/>
      <w:autoSpaceDE/>
    </w:pPr>
    <w:rPr>
      <w:b/>
      <w:bCs/>
      <w:i/>
      <w:iCs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0498C"/>
    <w:rPr>
      <w:b/>
      <w:bCs/>
      <w:i/>
      <w:iCs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1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1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58D99-EBAE-4B27-A7B0-9784F934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GALERIJA UMJETNINA</vt:lpstr>
      <vt:lpstr>GALERIJA UMJETNINA</vt:lpstr>
    </vt:vector>
  </TitlesOfParts>
  <Company>HNK Split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GALERIJA UMJETNINA</dc:title>
  <dc:creator>VESNA</dc:creator>
  <cp:lastModifiedBy>Anka</cp:lastModifiedBy>
  <cp:revision>27</cp:revision>
  <cp:lastPrinted>2022-07-11T08:11:00Z</cp:lastPrinted>
  <dcterms:created xsi:type="dcterms:W3CDTF">2022-07-11T07:59:00Z</dcterms:created>
  <dcterms:modified xsi:type="dcterms:W3CDTF">2022-07-11T10:40:00Z</dcterms:modified>
</cp:coreProperties>
</file>