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22"/>
          <w:szCs w:val="22"/>
        </w:rPr>
      </w:pPr>
      <w:r>
        <w:rPr>
          <w:sz w:val="22"/>
          <w:szCs w:val="22"/>
        </w:rPr>
        <w:t>GRADSKO KAZALIŠTE MLADIH</w:t>
      </w:r>
    </w:p>
    <w:p>
      <w:pPr>
        <w:pStyle w:val="6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Trg Republike 1</w:t>
      </w:r>
    </w:p>
    <w:p>
      <w:pPr>
        <w:pStyle w:val="6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21000 SPLIT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MB 3118487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OIB 15177482366</w:t>
      </w:r>
    </w:p>
    <w:p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rPr>
          <w:b/>
          <w:bCs/>
          <w:sz w:val="22"/>
          <w:szCs w:val="22"/>
        </w:rPr>
      </w:pPr>
      <w:r>
        <w:rPr>
          <w:sz w:val="22"/>
          <w:szCs w:val="22"/>
        </w:rPr>
        <w:t>Split, 30.01.202</w:t>
      </w:r>
      <w:r>
        <w:rPr>
          <w:rFonts w:hint="default"/>
          <w:sz w:val="22"/>
          <w:szCs w:val="22"/>
          <w:lang w:val="hr-HR"/>
        </w:rPr>
        <w:t>4</w:t>
      </w:r>
      <w:r>
        <w:rPr>
          <w:sz w:val="22"/>
          <w:szCs w:val="22"/>
        </w:rPr>
        <w:t xml:space="preserve">.       </w:t>
      </w: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BILJEŠKE UZ FINANCIJSKA IZVJEŠĆA ZA PERIOD 01.01. - 31.12.202</w:t>
      </w:r>
      <w:r>
        <w:rPr>
          <w:rFonts w:hint="default"/>
          <w:b/>
          <w:bCs/>
          <w:sz w:val="24"/>
          <w:szCs w:val="24"/>
          <w:lang w:val="hr-HR"/>
        </w:rPr>
        <w:t>3</w:t>
      </w:r>
      <w:r>
        <w:rPr>
          <w:b/>
          <w:bCs/>
          <w:sz w:val="24"/>
          <w:szCs w:val="24"/>
        </w:rPr>
        <w:t>. GODINE</w:t>
      </w:r>
    </w:p>
    <w:p>
      <w:pPr>
        <w:jc w:val="both"/>
        <w:rPr>
          <w:b/>
          <w:bCs/>
          <w:sz w:val="24"/>
          <w:szCs w:val="24"/>
        </w:rPr>
      </w:pPr>
    </w:p>
    <w:p>
      <w:pPr>
        <w:jc w:val="both"/>
        <w:rPr>
          <w:bCs/>
          <w:sz w:val="24"/>
          <w:szCs w:val="24"/>
        </w:rPr>
      </w:pPr>
    </w:p>
    <w:p>
      <w:pPr>
        <w:jc w:val="both"/>
        <w:rPr>
          <w:bCs/>
          <w:sz w:val="24"/>
          <w:szCs w:val="24"/>
        </w:rPr>
      </w:pPr>
    </w:p>
    <w:p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Financijski izvještaji Gradskog kazališta mladih Split za 202</w:t>
      </w:r>
      <w:r>
        <w:rPr>
          <w:rFonts w:hint="default"/>
          <w:bCs/>
          <w:sz w:val="24"/>
          <w:szCs w:val="24"/>
          <w:lang w:val="hr-HR"/>
        </w:rPr>
        <w:t>3</w:t>
      </w:r>
      <w:r>
        <w:rPr>
          <w:bCs/>
          <w:sz w:val="24"/>
          <w:szCs w:val="24"/>
        </w:rPr>
        <w:t xml:space="preserve">. god. sastavljeni su prema odredbama Pravilnika o financijskom izvještavanju u proračunskom računovodstvu (“Narodne novine” broj 37/22), Pravilnika o proračunskom računovodstvu i računskom planu </w:t>
      </w:r>
      <w:r>
        <w:rPr>
          <w:sz w:val="24"/>
          <w:szCs w:val="24"/>
        </w:rPr>
        <w:t xml:space="preserve">(“Narodne novine broj 124/14,115/15,87/16,3/18 i 108/20) te Okružnici </w:t>
      </w:r>
      <w:r>
        <w:rPr>
          <w:rFonts w:hint="default"/>
          <w:sz w:val="24"/>
          <w:szCs w:val="24"/>
          <w:lang w:val="hr-HR"/>
        </w:rPr>
        <w:t xml:space="preserve">o sastavljanju, konsolidaciji i </w:t>
      </w:r>
      <w:r>
        <w:rPr>
          <w:sz w:val="24"/>
          <w:szCs w:val="24"/>
        </w:rPr>
        <w:t>predaji</w:t>
      </w:r>
      <w:r>
        <w:rPr>
          <w:rFonts w:hint="default"/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financijskih izvještaja proračuna, proračunskih i izvanproračunskih korisnika državnog proračuna</w:t>
      </w:r>
      <w:r>
        <w:rPr>
          <w:rFonts w:hint="default"/>
          <w:sz w:val="24"/>
          <w:szCs w:val="24"/>
          <w:lang w:val="hr-HR"/>
        </w:rPr>
        <w:t xml:space="preserve"> te</w:t>
      </w:r>
      <w:r>
        <w:rPr>
          <w:sz w:val="24"/>
          <w:szCs w:val="24"/>
        </w:rPr>
        <w:t xml:space="preserve"> proračunskih i izvanproračunskih korisnika proračuna </w:t>
      </w:r>
      <w:r>
        <w:rPr>
          <w:rFonts w:hint="default"/>
          <w:sz w:val="24"/>
          <w:szCs w:val="24"/>
          <w:lang w:val="hr-HR"/>
        </w:rPr>
        <w:t>jedinica lokalne i područne (regionalne) samouprave</w:t>
      </w:r>
      <w:r>
        <w:rPr>
          <w:sz w:val="24"/>
          <w:szCs w:val="24"/>
        </w:rPr>
        <w:t xml:space="preserve"> za razdoblje 1. siječnja do 31. prosinca 202</w:t>
      </w:r>
      <w:r>
        <w:rPr>
          <w:rFonts w:hint="default"/>
          <w:sz w:val="24"/>
          <w:szCs w:val="24"/>
          <w:lang w:val="hr-HR"/>
        </w:rPr>
        <w:t>3</w:t>
      </w:r>
      <w:r>
        <w:rPr>
          <w:sz w:val="24"/>
          <w:szCs w:val="24"/>
        </w:rPr>
        <w:t>. god.</w:t>
      </w:r>
      <w:r>
        <w:rPr>
          <w:rFonts w:hint="default"/>
          <w:sz w:val="24"/>
          <w:szCs w:val="24"/>
          <w:lang w:val="hr-HR"/>
        </w:rPr>
        <w:t xml:space="preserve"> i</w:t>
      </w:r>
      <w:r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hr-HR"/>
        </w:rPr>
        <w:t>drugim aktualnostima</w:t>
      </w:r>
      <w:r>
        <w:rPr>
          <w:sz w:val="24"/>
          <w:szCs w:val="24"/>
        </w:rPr>
        <w:t>.</w:t>
      </w:r>
    </w:p>
    <w:p>
      <w:pPr>
        <w:jc w:val="both"/>
        <w:rPr>
          <w:bCs/>
          <w:sz w:val="24"/>
          <w:szCs w:val="24"/>
        </w:rPr>
      </w:pPr>
    </w:p>
    <w:p>
      <w:pPr>
        <w:jc w:val="both"/>
        <w:rPr>
          <w:rFonts w:hint="default"/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Č</w:t>
      </w:r>
      <w:r>
        <w:rPr>
          <w:rFonts w:hint="default"/>
          <w:bCs/>
          <w:sz w:val="24"/>
          <w:szCs w:val="24"/>
          <w:lang w:val="hr-HR"/>
        </w:rPr>
        <w:t xml:space="preserve">lankom 7. stavkom 5. Pravilnika o izvještavanju u proračunskom računovodstvu propisano je da se podaci koji se odnose na novčane iznose u obrascima financijskih izvještaja iskazuju punim brojem sa dvije decimale u eurima i eurocentima. Podaci uneseni u stupac “Ostvareno u izvještajnom razdoblju prethodne godine (obrazac PR-RAS I RAS - funkcijski) i “Stanje 1. siječnja” (obrazac BIL i OBVEZE) radi bolje uporedivosti podataka, također su iskazani u eurima, uz primjenu fiksnog tečaja konverzije i sukladno pravilima za preračunavanje i zaokruživanje iz Zakona o uvođenju eura kao službene valute u Republici Hrvatskoj (Narodne novine br. 57/22, 88/22).   </w:t>
      </w:r>
    </w:p>
    <w:p>
      <w:pPr>
        <w:jc w:val="both"/>
        <w:rPr>
          <w:bCs/>
          <w:sz w:val="24"/>
          <w:szCs w:val="24"/>
        </w:rPr>
      </w:pPr>
    </w:p>
    <w:p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Član</w:t>
      </w:r>
      <w:r>
        <w:rPr>
          <w:rFonts w:hint="default"/>
          <w:bCs/>
          <w:sz w:val="24"/>
          <w:szCs w:val="24"/>
          <w:lang w:val="hr-HR"/>
        </w:rPr>
        <w:t>cima 15. - 18</w:t>
      </w:r>
      <w:r>
        <w:rPr>
          <w:bCs/>
          <w:sz w:val="24"/>
          <w:szCs w:val="24"/>
        </w:rPr>
        <w:t>. Pravilnika o financijskom izvještavanju u proračunskom računovodstvu  propisani su obveza sastavljanja i sadržaj Bilješki. Za razdoblje  1. siječnja do 31. prosinca 202</w:t>
      </w:r>
      <w:r>
        <w:rPr>
          <w:rFonts w:hint="default"/>
          <w:bCs/>
          <w:sz w:val="24"/>
          <w:szCs w:val="24"/>
          <w:lang w:val="hr-HR"/>
        </w:rPr>
        <w:t>3</w:t>
      </w:r>
      <w:r>
        <w:rPr>
          <w:bCs/>
          <w:sz w:val="24"/>
          <w:szCs w:val="24"/>
        </w:rPr>
        <w:t>. to su Bilješke uz Izvještaj o prihodima i rashodima, primicima i izdacima, Bilancu, Izvještaj o obvezama te Izvještaj o rashodima prema funkcijskoj klasifikaciji.</w:t>
      </w:r>
    </w:p>
    <w:p>
      <w:pPr>
        <w:jc w:val="both"/>
        <w:rPr>
          <w:bCs/>
          <w:sz w:val="24"/>
          <w:szCs w:val="24"/>
        </w:rPr>
      </w:pPr>
    </w:p>
    <w:p>
      <w:pPr>
        <w:jc w:val="both"/>
        <w:rPr>
          <w:b/>
          <w:bCs/>
        </w:rPr>
      </w:pPr>
      <w:r>
        <w:rPr>
          <w:sz w:val="24"/>
          <w:szCs w:val="24"/>
        </w:rPr>
        <w:t>Gradsko kazalište mladih Split obavlja kazališnu djelatnost, određenu Zakonom o kazalištima i Statutom, te je poslovanje Kazališta  rezultat obavljanja takve djelatnosti. U manjem dijelu ukupnog poslovanja Kazalište se bavi i gospodarskom djelatnosti i to na način da povremeno daje u najam slobodne dijelove svog prostora uz naknadu koja služi dalje u obavljanju osnovne djelatnosti. S tog naslova Kazalište  je ostvarilo u 202</w:t>
      </w:r>
      <w:r>
        <w:rPr>
          <w:rFonts w:hint="default"/>
          <w:sz w:val="24"/>
          <w:szCs w:val="24"/>
          <w:lang w:val="hr-HR"/>
        </w:rPr>
        <w:t>3</w:t>
      </w:r>
      <w:r>
        <w:rPr>
          <w:sz w:val="24"/>
          <w:szCs w:val="24"/>
        </w:rPr>
        <w:t xml:space="preserve">. godini  </w:t>
      </w:r>
      <w:r>
        <w:rPr>
          <w:rFonts w:hint="default"/>
          <w:sz w:val="24"/>
          <w:szCs w:val="24"/>
          <w:lang w:val="hr-HR"/>
        </w:rPr>
        <w:t>4,28</w:t>
      </w:r>
      <w:r>
        <w:rPr>
          <w:sz w:val="24"/>
          <w:szCs w:val="24"/>
        </w:rPr>
        <w:t xml:space="preserve">% ukupnih prihoda i nije u sustavu PDV-a. </w:t>
      </w:r>
    </w:p>
    <w:p>
      <w:pPr>
        <w:rPr>
          <w:b/>
          <w:bCs/>
        </w:rPr>
      </w:pPr>
      <w:r>
        <w:rPr>
          <w:b/>
          <w:bCs/>
        </w:rPr>
        <w:t>1. FINANCIJSKI REZULTAT</w:t>
      </w:r>
    </w:p>
    <w:p>
      <w:pPr>
        <w:rPr>
          <w:b/>
          <w:bCs/>
        </w:rPr>
      </w:pPr>
    </w:p>
    <w:tbl>
      <w:tblPr>
        <w:tblStyle w:val="8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8"/>
        <w:gridCol w:w="345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868" w:type="dxa"/>
          </w:tcPr>
          <w:p>
            <w:pPr>
              <w:pStyle w:val="4"/>
            </w:pPr>
            <w:r>
              <w:t>REZULTAT POSLOVANJA</w:t>
            </w:r>
          </w:p>
        </w:tc>
        <w:tc>
          <w:tcPr>
            <w:tcW w:w="3454" w:type="dxa"/>
          </w:tcPr>
          <w:p>
            <w:pPr>
              <w:jc w:val="right"/>
            </w:pPr>
            <w:r>
              <w:t xml:space="preserve">Iznos u </w:t>
            </w:r>
            <w:r>
              <w:rPr>
                <w:rFonts w:hint="default"/>
                <w:lang w:val="hr-HR"/>
              </w:rPr>
              <w:t>euri</w:t>
            </w:r>
            <w:r>
              <w:t>ma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68" w:type="dxa"/>
          </w:tcPr>
          <w:p>
            <w:r>
              <w:t>UKUPAN PRIHOD</w:t>
            </w:r>
          </w:p>
        </w:tc>
        <w:tc>
          <w:tcPr>
            <w:tcW w:w="3454" w:type="dxa"/>
          </w:tcPr>
          <w:p>
            <w:pPr>
              <w:jc w:val="right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757.796,50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8" w:type="dxa"/>
          </w:tcPr>
          <w:p>
            <w:r>
              <w:t>UKUPAN RASHOD</w:t>
            </w:r>
          </w:p>
        </w:tc>
        <w:tc>
          <w:tcPr>
            <w:tcW w:w="3454" w:type="dxa"/>
          </w:tcPr>
          <w:p>
            <w:pPr>
              <w:jc w:val="right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720.368,28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8" w:type="dxa"/>
          </w:tcPr>
          <w:p>
            <w:pPr>
              <w:rPr>
                <w:b/>
              </w:rPr>
            </w:pPr>
            <w:r>
              <w:rPr>
                <w:b/>
              </w:rPr>
              <w:t>VIŠAK  PRIHODA I PRIMITAKA 31.12.202</w:t>
            </w:r>
            <w:r>
              <w:rPr>
                <w:rFonts w:hint="default"/>
                <w:b/>
                <w:lang w:val="hr-HR"/>
              </w:rPr>
              <w:t>3</w:t>
            </w:r>
            <w:r>
              <w:rPr>
                <w:b/>
              </w:rPr>
              <w:t xml:space="preserve">. </w:t>
            </w:r>
          </w:p>
        </w:tc>
        <w:tc>
          <w:tcPr>
            <w:tcW w:w="3454" w:type="dxa"/>
          </w:tcPr>
          <w:p>
            <w:pPr>
              <w:jc w:val="right"/>
              <w:rPr>
                <w:rFonts w:hint="default"/>
                <w:b/>
                <w:bCs/>
                <w:lang w:val="hr-HR"/>
              </w:rPr>
            </w:pPr>
            <w:r>
              <w:rPr>
                <w:rFonts w:hint="default"/>
                <w:b/>
                <w:bCs/>
                <w:lang w:val="hr-HR"/>
              </w:rPr>
              <w:t>37.428,22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8" w:type="dxa"/>
          </w:tcPr>
          <w:p>
            <w:pPr>
              <w:tabs>
                <w:tab w:val="left" w:pos="3828"/>
              </w:tabs>
            </w:pPr>
            <w:r>
              <w:t xml:space="preserve">PRENESENI </w:t>
            </w:r>
            <w:r>
              <w:rPr>
                <w:rFonts w:hint="default"/>
                <w:lang w:val="hr-HR"/>
              </w:rPr>
              <w:t>VIŠ</w:t>
            </w:r>
            <w:r>
              <w:t>AK PRIHODA I PRIMITAKA 202</w:t>
            </w:r>
            <w:r>
              <w:rPr>
                <w:rFonts w:hint="default"/>
                <w:lang w:val="hr-HR"/>
              </w:rPr>
              <w:t>2</w:t>
            </w:r>
            <w:r>
              <w:t xml:space="preserve">. GOD. </w:t>
            </w:r>
          </w:p>
        </w:tc>
        <w:tc>
          <w:tcPr>
            <w:tcW w:w="3454" w:type="dxa"/>
          </w:tcPr>
          <w:p>
            <w:pPr>
              <w:jc w:val="right"/>
              <w:rPr>
                <w:rFonts w:hint="default"/>
                <w:b/>
                <w:bCs/>
                <w:lang w:val="hr-HR"/>
              </w:rPr>
            </w:pPr>
            <w:r>
              <w:rPr>
                <w:rFonts w:hint="default"/>
                <w:b/>
                <w:bCs/>
                <w:lang w:val="hr-HR"/>
              </w:rPr>
              <w:t>16.824,54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8" w:type="dxa"/>
          </w:tcPr>
          <w:p>
            <w:pPr>
              <w:tabs>
                <w:tab w:val="left" w:pos="3828"/>
              </w:tabs>
            </w:pPr>
            <w:r>
              <w:t>VIŠAK PRIHODA RASPOLOŽIV U SLJEDEĆEM RAZDOBLJU</w:t>
            </w:r>
          </w:p>
        </w:tc>
        <w:tc>
          <w:tcPr>
            <w:tcW w:w="3454" w:type="dxa"/>
          </w:tcPr>
          <w:p>
            <w:pPr>
              <w:tabs>
                <w:tab w:val="left" w:pos="2430"/>
              </w:tabs>
              <w:jc w:val="right"/>
              <w:rPr>
                <w:rFonts w:hint="default"/>
                <w:b/>
                <w:bCs/>
                <w:lang w:val="hr-HR"/>
              </w:rPr>
            </w:pPr>
            <w:r>
              <w:rPr>
                <w:rFonts w:hint="default"/>
                <w:b/>
                <w:bCs/>
                <w:lang w:val="hr-HR"/>
              </w:rPr>
              <w:t>54.252,76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2. STRUKTURA PRIHODA I  RASHODA</w:t>
      </w:r>
    </w:p>
    <w:tbl>
      <w:tblPr>
        <w:tblStyle w:val="8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4"/>
        <w:gridCol w:w="1734"/>
        <w:gridCol w:w="13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c>
          <w:tcPr>
            <w:tcW w:w="6204" w:type="dxa"/>
          </w:tcPr>
          <w:p>
            <w:pPr>
              <w:pStyle w:val="5"/>
              <w:rPr>
                <w:b/>
                <w:bCs/>
                <w:i w:val="0"/>
                <w:iCs w:val="0"/>
              </w:rPr>
            </w:pPr>
            <w:r>
              <w:t xml:space="preserve"> </w:t>
            </w:r>
            <w:r>
              <w:rPr>
                <w:b/>
                <w:bCs/>
                <w:i w:val="0"/>
                <w:iCs w:val="0"/>
              </w:rPr>
              <w:t>P R I H O D I</w:t>
            </w:r>
          </w:p>
        </w:tc>
        <w:tc>
          <w:tcPr>
            <w:tcW w:w="1734" w:type="dxa"/>
            <w:tcBorders>
              <w:bottom w:val="nil"/>
            </w:tcBorders>
          </w:tcPr>
          <w:p>
            <w:pPr>
              <w:jc w:val="center"/>
              <w:rPr>
                <w:rFonts w:hint="default"/>
                <w:lang w:val="hr-HR"/>
              </w:rPr>
            </w:pPr>
            <w:r>
              <w:t xml:space="preserve">Iznos u </w:t>
            </w:r>
            <w:r>
              <w:rPr>
                <w:rFonts w:hint="default"/>
                <w:lang w:val="hr-HR"/>
              </w:rPr>
              <w:t>eurima</w:t>
            </w:r>
          </w:p>
        </w:tc>
        <w:tc>
          <w:tcPr>
            <w:tcW w:w="1384" w:type="dxa"/>
          </w:tcPr>
          <w:p>
            <w:r>
              <w:t xml:space="preserve">     Udio (%)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Prihodi iz prorač.Grada Splita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 xml:space="preserve">    -Plaće i ostali rashodi za zaposlene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 xml:space="preserve">    -Naknade za prijevoz na posao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 xml:space="preserve">    -Prihodi za programe i materijalne troškove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 xml:space="preserve">    - Kazališno vijeće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 xml:space="preserve">    - Prihodi koji se odnose na materijalne troškove 202</w:t>
            </w:r>
            <w:r>
              <w:rPr>
                <w:rFonts w:hint="default"/>
                <w:sz w:val="22"/>
                <w:lang w:val="hr-HR"/>
              </w:rPr>
              <w:t>2</w:t>
            </w:r>
            <w:r>
              <w:rPr>
                <w:sz w:val="22"/>
              </w:rPr>
              <w:t xml:space="preserve">. god.                    </w:t>
            </w:r>
          </w:p>
          <w:p>
            <w:pPr>
              <w:rPr>
                <w:sz w:val="22"/>
              </w:rPr>
            </w:pPr>
          </w:p>
        </w:tc>
        <w:tc>
          <w:tcPr>
            <w:tcW w:w="1734" w:type="dxa"/>
            <w:tcBorders>
              <w:bottom w:val="nil"/>
            </w:tcBorders>
          </w:tcPr>
          <w:p>
            <w:pPr>
              <w:wordWrap w:val="0"/>
              <w:jc w:val="right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 xml:space="preserve"> </w:t>
            </w:r>
          </w:p>
          <w:p>
            <w:pPr>
              <w:wordWrap w:val="0"/>
              <w:jc w:val="right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381.612,64</w:t>
            </w:r>
          </w:p>
          <w:p>
            <w:pPr>
              <w:wordWrap/>
              <w:jc w:val="right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7.062,10</w:t>
            </w:r>
          </w:p>
          <w:p>
            <w:pPr>
              <w:wordWrap/>
              <w:jc w:val="right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114.286,30</w:t>
            </w:r>
          </w:p>
          <w:p>
            <w:pPr>
              <w:wordWrap/>
              <w:jc w:val="right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2.642,77</w:t>
            </w:r>
          </w:p>
          <w:p>
            <w:pPr>
              <w:wordWrap/>
              <w:jc w:val="right"/>
              <w:rPr>
                <w:rFonts w:hint="default"/>
                <w:lang w:val="hr-HR"/>
              </w:rPr>
            </w:pPr>
          </w:p>
          <w:p>
            <w:pPr>
              <w:wordWrap/>
              <w:jc w:val="right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5.378,17</w:t>
            </w:r>
          </w:p>
        </w:tc>
        <w:tc>
          <w:tcPr>
            <w:tcW w:w="1384" w:type="dxa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lang w:val="hr-HR"/>
              </w:rPr>
            </w:pPr>
            <w:r>
              <w:rPr>
                <w:rFonts w:hint="default"/>
                <w:b w:val="0"/>
                <w:bCs w:val="0"/>
                <w:lang w:val="hr-HR"/>
              </w:rPr>
              <w:t>50,36</w:t>
            </w:r>
          </w:p>
          <w:p>
            <w:pPr>
              <w:jc w:val="center"/>
              <w:rPr>
                <w:rFonts w:hint="default"/>
                <w:b w:val="0"/>
                <w:bCs w:val="0"/>
                <w:lang w:val="hr-HR"/>
              </w:rPr>
            </w:pPr>
            <w:r>
              <w:rPr>
                <w:rFonts w:hint="default"/>
                <w:b w:val="0"/>
                <w:bCs w:val="0"/>
                <w:lang w:val="hr-HR"/>
              </w:rPr>
              <w:t>0,93</w:t>
            </w:r>
          </w:p>
          <w:p>
            <w:pPr>
              <w:jc w:val="center"/>
              <w:rPr>
                <w:rFonts w:hint="default"/>
                <w:b w:val="0"/>
                <w:bCs w:val="0"/>
                <w:lang w:val="hr-HR"/>
              </w:rPr>
            </w:pPr>
            <w:r>
              <w:rPr>
                <w:rFonts w:hint="default"/>
                <w:b w:val="0"/>
                <w:bCs w:val="0"/>
                <w:lang w:val="hr-HR"/>
              </w:rPr>
              <w:t>15,08</w:t>
            </w:r>
          </w:p>
          <w:p>
            <w:pPr>
              <w:jc w:val="center"/>
              <w:rPr>
                <w:rFonts w:hint="default"/>
                <w:b w:val="0"/>
                <w:bCs w:val="0"/>
                <w:lang w:val="hr-HR"/>
              </w:rPr>
            </w:pPr>
            <w:r>
              <w:rPr>
                <w:rFonts w:hint="default"/>
                <w:b w:val="0"/>
                <w:bCs w:val="0"/>
                <w:lang w:val="hr-HR"/>
              </w:rPr>
              <w:t>0,35</w:t>
            </w:r>
          </w:p>
          <w:p>
            <w:pPr>
              <w:jc w:val="center"/>
              <w:rPr>
                <w:rFonts w:hint="default"/>
                <w:b w:val="0"/>
                <w:bCs w:val="0"/>
                <w:lang w:val="hr-HR"/>
              </w:rPr>
            </w:pPr>
          </w:p>
          <w:p>
            <w:pPr>
              <w:jc w:val="center"/>
              <w:rPr>
                <w:rFonts w:hint="default"/>
                <w:b/>
                <w:bCs/>
                <w:lang w:val="hr-HR"/>
              </w:rPr>
            </w:pPr>
            <w:r>
              <w:rPr>
                <w:rFonts w:hint="default"/>
                <w:b w:val="0"/>
                <w:bCs w:val="0"/>
                <w:lang w:val="hr-HR"/>
              </w:rPr>
              <w:t>0,71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UKUPNO GRAD SPLIT</w:t>
            </w:r>
          </w:p>
        </w:tc>
        <w:tc>
          <w:tcPr>
            <w:tcW w:w="1734" w:type="dxa"/>
            <w:tcBorders>
              <w:bottom w:val="nil"/>
            </w:tcBorders>
          </w:tcPr>
          <w:p>
            <w:pPr>
              <w:jc w:val="right"/>
              <w:rPr>
                <w:rStyle w:val="11"/>
                <w:rFonts w:hint="default"/>
                <w:lang w:val="hr-HR"/>
              </w:rPr>
            </w:pPr>
            <w:r>
              <w:rPr>
                <w:rStyle w:val="11"/>
                <w:rFonts w:hint="default"/>
                <w:lang w:val="hr-HR"/>
              </w:rPr>
              <w:t>510.981,98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hint="default"/>
                <w:b/>
                <w:bCs/>
                <w:lang w:val="hr-HR"/>
              </w:rPr>
            </w:pPr>
            <w:r>
              <w:rPr>
                <w:rFonts w:hint="default"/>
                <w:b/>
                <w:bCs/>
                <w:lang w:val="hr-HR"/>
              </w:rPr>
              <w:t>67,43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204" w:type="dxa"/>
          </w:tcPr>
          <w:p>
            <w:pPr>
              <w:tabs>
                <w:tab w:val="left" w:pos="4920"/>
              </w:tabs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 xml:space="preserve">Pomoći  iz državnog  proračuna - </w:t>
            </w:r>
            <w:r>
              <w:rPr>
                <w:rFonts w:hint="default"/>
                <w:sz w:val="22"/>
                <w:szCs w:val="22"/>
                <w:lang w:val="hr-HR"/>
              </w:rPr>
              <w:t>Ministarstvo kulture</w:t>
            </w:r>
          </w:p>
          <w:p>
            <w:pPr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Pomoć iz Županijskog proračuna</w:t>
            </w:r>
          </w:p>
          <w:p>
            <w:r>
              <w:t xml:space="preserve">     </w:t>
            </w:r>
          </w:p>
        </w:tc>
        <w:tc>
          <w:tcPr>
            <w:tcW w:w="1734" w:type="dxa"/>
          </w:tcPr>
          <w:p>
            <w:pPr>
              <w:jc w:val="right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9.624,76</w:t>
            </w:r>
          </w:p>
          <w:p>
            <w:pPr>
              <w:jc w:val="right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2.000,00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hint="default"/>
                <w:bCs/>
                <w:lang w:val="hr-HR"/>
              </w:rPr>
            </w:pPr>
            <w:r>
              <w:rPr>
                <w:rFonts w:hint="default"/>
                <w:bCs/>
                <w:lang w:val="hr-HR"/>
              </w:rPr>
              <w:t>1,27</w:t>
            </w:r>
          </w:p>
          <w:p>
            <w:pPr>
              <w:jc w:val="center"/>
              <w:rPr>
                <w:rFonts w:hint="default"/>
                <w:bCs/>
                <w:lang w:val="hr-HR"/>
              </w:rPr>
            </w:pPr>
            <w:r>
              <w:rPr>
                <w:rFonts w:hint="default"/>
                <w:bCs/>
                <w:lang w:val="hr-HR"/>
              </w:rPr>
              <w:t>0,26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 OSTALI PRORAČUNI</w:t>
            </w:r>
          </w:p>
        </w:tc>
        <w:tc>
          <w:tcPr>
            <w:tcW w:w="1734" w:type="dxa"/>
          </w:tcPr>
          <w:p>
            <w:pPr>
              <w:jc w:val="right"/>
              <w:rPr>
                <w:rStyle w:val="11"/>
                <w:rFonts w:hint="default"/>
                <w:lang w:val="hr-HR"/>
              </w:rPr>
            </w:pPr>
            <w:r>
              <w:rPr>
                <w:rStyle w:val="11"/>
                <w:rFonts w:hint="default"/>
                <w:lang w:val="hr-HR"/>
              </w:rPr>
              <w:t>11.624,76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hint="default"/>
                <w:b/>
                <w:bCs/>
                <w:lang w:val="hr-HR"/>
              </w:rPr>
            </w:pPr>
            <w:r>
              <w:rPr>
                <w:rFonts w:hint="default"/>
                <w:b/>
                <w:bCs/>
                <w:lang w:val="hr-HR"/>
              </w:rPr>
              <w:t>1,53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r>
              <w:t xml:space="preserve">      - Namjenski prihodi (ulaznice, članarine, gostovanja sa predstavama)               </w:t>
            </w:r>
          </w:p>
        </w:tc>
        <w:tc>
          <w:tcPr>
            <w:tcW w:w="1734" w:type="dxa"/>
          </w:tcPr>
          <w:p>
            <w:pPr>
              <w:jc w:val="right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198.698,29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hint="default"/>
                <w:bCs/>
                <w:lang w:val="hr-HR"/>
              </w:rPr>
            </w:pPr>
            <w:r>
              <w:rPr>
                <w:rFonts w:hint="default"/>
                <w:bCs/>
                <w:lang w:val="hr-HR"/>
              </w:rPr>
              <w:t>26,22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r>
              <w:t xml:space="preserve">      - </w:t>
            </w:r>
            <w:r>
              <w:rPr>
                <w:sz w:val="22"/>
                <w:szCs w:val="22"/>
              </w:rPr>
              <w:t>Vlastiti prihodi (prihod od najmova)</w:t>
            </w:r>
          </w:p>
        </w:tc>
        <w:tc>
          <w:tcPr>
            <w:tcW w:w="1734" w:type="dxa"/>
          </w:tcPr>
          <w:p>
            <w:pPr>
              <w:jc w:val="right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32.394,27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4,28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tcBorders>
              <w:bottom w:val="single" w:color="auto" w:sz="4" w:space="0"/>
            </w:tcBorders>
          </w:tcPr>
          <w:p>
            <w:r>
              <w:t xml:space="preserve">      - </w:t>
            </w:r>
            <w:r>
              <w:rPr>
                <w:sz w:val="22"/>
                <w:szCs w:val="22"/>
              </w:rPr>
              <w:t>Prihodi od financijske imovine (kamate)</w:t>
            </w:r>
          </w:p>
        </w:tc>
        <w:tc>
          <w:tcPr>
            <w:tcW w:w="1734" w:type="dxa"/>
          </w:tcPr>
          <w:p>
            <w:pPr>
              <w:jc w:val="right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0,04</w:t>
            </w:r>
          </w:p>
        </w:tc>
        <w:tc>
          <w:tcPr>
            <w:tcW w:w="138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tcBorders>
              <w:bottom w:val="single" w:color="auto" w:sz="4" w:space="0"/>
            </w:tcBorders>
          </w:tcPr>
          <w:p>
            <w:r>
              <w:t xml:space="preserve">       -</w:t>
            </w:r>
            <w:r>
              <w:rPr>
                <w:rFonts w:hint="default"/>
                <w:lang w:val="hr-HR"/>
              </w:rPr>
              <w:t xml:space="preserve"> D</w:t>
            </w:r>
            <w:r>
              <w:t>onacije</w:t>
            </w:r>
          </w:p>
        </w:tc>
        <w:tc>
          <w:tcPr>
            <w:tcW w:w="1734" w:type="dxa"/>
          </w:tcPr>
          <w:p>
            <w:pPr>
              <w:jc w:val="right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4.097,16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0,54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 OSTALI PRIHODI</w:t>
            </w:r>
          </w:p>
        </w:tc>
        <w:tc>
          <w:tcPr>
            <w:tcW w:w="173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right"/>
              <w:rPr>
                <w:rStyle w:val="11"/>
                <w:rFonts w:hint="default"/>
                <w:lang w:val="hr-HR"/>
              </w:rPr>
            </w:pPr>
            <w:r>
              <w:rPr>
                <w:rStyle w:val="11"/>
                <w:rFonts w:hint="default"/>
                <w:lang w:val="hr-HR"/>
              </w:rPr>
              <w:t>235.189,76</w:t>
            </w:r>
          </w:p>
        </w:tc>
        <w:tc>
          <w:tcPr>
            <w:tcW w:w="138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/>
                <w:b/>
                <w:bCs/>
                <w:lang w:val="hr-HR"/>
              </w:rPr>
            </w:pPr>
            <w:r>
              <w:rPr>
                <w:rFonts w:hint="default"/>
                <w:b/>
                <w:bCs/>
                <w:lang w:val="hr-HR"/>
              </w:rPr>
              <w:t>31,04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b/>
                <w:i w:val="0"/>
                <w:iCs w:val="0"/>
                <w:sz w:val="22"/>
                <w:szCs w:val="22"/>
              </w:rPr>
            </w:pPr>
            <w:r>
              <w:rPr>
                <w:b/>
                <w:i w:val="0"/>
                <w:iCs w:val="0"/>
                <w:sz w:val="22"/>
                <w:szCs w:val="22"/>
              </w:rPr>
              <w:t>UKUPNO PRIHODI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/>
                <w:b/>
                <w:lang w:val="hr-HR"/>
              </w:rPr>
            </w:pPr>
            <w:r>
              <w:rPr>
                <w:rFonts w:hint="default"/>
                <w:b/>
                <w:lang w:val="hr-HR"/>
              </w:rPr>
              <w:t>757.796,50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b/>
                <w:lang w:val="hr-HR"/>
              </w:rPr>
            </w:pPr>
            <w:r>
              <w:rPr>
                <w:rFonts w:hint="default"/>
                <w:b/>
                <w:lang w:val="hr-HR"/>
              </w:rPr>
              <w:t>100,00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b/>
                <w:i w:val="0"/>
                <w:iCs w:val="0"/>
                <w:sz w:val="22"/>
                <w:szCs w:val="22"/>
              </w:rPr>
            </w:pPr>
            <w:r>
              <w:rPr>
                <w:b/>
                <w:i w:val="0"/>
                <w:iCs w:val="0"/>
                <w:sz w:val="22"/>
                <w:szCs w:val="22"/>
              </w:rPr>
              <w:t>RASHODI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tcBorders>
              <w:top w:val="nil"/>
            </w:tcBorders>
          </w:tcPr>
          <w:p>
            <w:pPr>
              <w:pStyle w:val="5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Plaće i ostali rashodi za zaposlene</w:t>
            </w:r>
          </w:p>
        </w:tc>
        <w:tc>
          <w:tcPr>
            <w:tcW w:w="1734" w:type="dxa"/>
            <w:tcBorders>
              <w:top w:val="nil"/>
            </w:tcBorders>
          </w:tcPr>
          <w:p>
            <w:pPr>
              <w:jc w:val="right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390.122,08</w:t>
            </w:r>
          </w:p>
        </w:tc>
        <w:tc>
          <w:tcPr>
            <w:tcW w:w="1384" w:type="dxa"/>
            <w:tcBorders>
              <w:top w:val="nil"/>
            </w:tcBorders>
          </w:tcPr>
          <w:p>
            <w:pPr>
              <w:jc w:val="center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54,16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Materijalni troškovi  i energija</w:t>
            </w:r>
          </w:p>
        </w:tc>
        <w:tc>
          <w:tcPr>
            <w:tcW w:w="1734" w:type="dxa"/>
          </w:tcPr>
          <w:p>
            <w:pPr>
              <w:jc w:val="right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70.681,82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9,81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Rashodi za  vanjske suradnike</w:t>
            </w:r>
          </w:p>
        </w:tc>
        <w:tc>
          <w:tcPr>
            <w:tcW w:w="1734" w:type="dxa"/>
          </w:tcPr>
          <w:p>
            <w:pPr>
              <w:jc w:val="right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151.347,69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21,01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Rashodi za usluge</w:t>
            </w:r>
          </w:p>
        </w:tc>
        <w:tc>
          <w:tcPr>
            <w:tcW w:w="1734" w:type="dxa"/>
          </w:tcPr>
          <w:p>
            <w:pPr>
              <w:jc w:val="right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98.212,74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13,63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Financijski rashodi</w:t>
            </w:r>
          </w:p>
        </w:tc>
        <w:tc>
          <w:tcPr>
            <w:tcW w:w="1734" w:type="dxa"/>
          </w:tcPr>
          <w:p>
            <w:pPr>
              <w:jc w:val="right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1.925,56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0,27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Rashodi za nabavu nefinancijske imovine</w:t>
            </w:r>
          </w:p>
        </w:tc>
        <w:tc>
          <w:tcPr>
            <w:tcW w:w="1734" w:type="dxa"/>
          </w:tcPr>
          <w:p>
            <w:pPr>
              <w:jc w:val="right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8.078,39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1,12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UKUPNO RASHODI</w:t>
            </w:r>
          </w:p>
        </w:tc>
        <w:tc>
          <w:tcPr>
            <w:tcW w:w="1734" w:type="dxa"/>
          </w:tcPr>
          <w:p>
            <w:pPr>
              <w:jc w:val="right"/>
              <w:rPr>
                <w:rFonts w:hint="default"/>
                <w:b/>
                <w:bCs/>
                <w:lang w:val="hr-HR"/>
              </w:rPr>
            </w:pPr>
            <w:r>
              <w:rPr>
                <w:rFonts w:hint="default"/>
                <w:b/>
                <w:bCs/>
                <w:lang w:val="hr-HR"/>
              </w:rPr>
              <w:t>720.368,28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hint="default"/>
                <w:b/>
                <w:bCs/>
                <w:lang w:val="hr-HR"/>
              </w:rPr>
            </w:pPr>
            <w:r>
              <w:rPr>
                <w:rFonts w:hint="default"/>
                <w:b/>
                <w:bCs/>
                <w:lang w:val="hr-HR"/>
              </w:rPr>
              <w:t>100,00</w:t>
            </w:r>
          </w:p>
        </w:tc>
      </w:tr>
    </w:tbl>
    <w:p>
      <w:pPr>
        <w:ind w:left="3600"/>
      </w:pPr>
      <w:r>
        <w:t xml:space="preserve">              </w:t>
      </w:r>
    </w:p>
    <w:p>
      <w:r>
        <w:tab/>
      </w:r>
      <w:r>
        <w:tab/>
      </w:r>
      <w:r>
        <w:tab/>
      </w:r>
    </w:p>
    <w:p/>
    <w:p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3.</w:t>
      </w:r>
      <w:r>
        <w:rPr>
          <w:sz w:val="22"/>
          <w:szCs w:val="22"/>
        </w:rPr>
        <w:t xml:space="preserve">    Gradsko kazalište mladih Split je tijekom ovog obračunskog razdoblja imalo 2</w:t>
      </w:r>
      <w:r>
        <w:rPr>
          <w:rFonts w:hint="default"/>
          <w:sz w:val="22"/>
          <w:szCs w:val="22"/>
          <w:lang w:val="hr-HR"/>
        </w:rPr>
        <w:t>1</w:t>
      </w:r>
      <w:r>
        <w:rPr>
          <w:sz w:val="22"/>
          <w:szCs w:val="22"/>
        </w:rPr>
        <w:t xml:space="preserve"> zaposlen</w:t>
      </w:r>
      <w:r>
        <w:rPr>
          <w:rFonts w:hint="default"/>
          <w:sz w:val="22"/>
          <w:szCs w:val="22"/>
          <w:lang w:val="hr-HR"/>
        </w:rPr>
        <w:t>og</w:t>
      </w:r>
      <w:r>
        <w:rPr>
          <w:sz w:val="22"/>
          <w:szCs w:val="22"/>
        </w:rPr>
        <w:t xml:space="preserve">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       radnika.</w:t>
      </w:r>
    </w:p>
    <w:p>
      <w:pPr>
        <w:rPr>
          <w:b/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Obrazloženje financijskog rezultata</w:t>
      </w:r>
    </w:p>
    <w:p>
      <w:pPr>
        <w:rPr>
          <w:sz w:val="22"/>
          <w:szCs w:val="22"/>
        </w:rPr>
      </w:pPr>
    </w:p>
    <w:p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U promatranom periodu od 1. siječnja do 31. prosinca 202</w:t>
      </w:r>
      <w:r>
        <w:rPr>
          <w:rFonts w:hint="default"/>
          <w:sz w:val="22"/>
          <w:szCs w:val="22"/>
          <w:lang w:val="hr-HR"/>
        </w:rPr>
        <w:t>3</w:t>
      </w:r>
      <w:r>
        <w:rPr>
          <w:sz w:val="22"/>
          <w:szCs w:val="22"/>
        </w:rPr>
        <w:t xml:space="preserve">. god. ostvaren je višak prihoda i primitaka u iznosu od </w:t>
      </w:r>
      <w:r>
        <w:rPr>
          <w:rFonts w:hint="default"/>
          <w:sz w:val="22"/>
          <w:szCs w:val="22"/>
          <w:lang w:val="hr-HR"/>
        </w:rPr>
        <w:t>37.428,22 eura</w:t>
      </w:r>
      <w:r>
        <w:rPr>
          <w:bCs/>
          <w:sz w:val="22"/>
          <w:szCs w:val="22"/>
        </w:rPr>
        <w:t xml:space="preserve"> (PR-RAS X005). </w:t>
      </w:r>
    </w:p>
    <w:p>
      <w:pPr>
        <w:jc w:val="both"/>
        <w:rPr>
          <w:bCs/>
          <w:sz w:val="22"/>
          <w:szCs w:val="22"/>
        </w:rPr>
      </w:pPr>
      <w:r>
        <w:rPr>
          <w:rFonts w:hint="default"/>
          <w:bCs/>
          <w:sz w:val="22"/>
          <w:szCs w:val="22"/>
          <w:lang w:val="hr-HR"/>
        </w:rPr>
        <w:t>P</w:t>
      </w:r>
      <w:r>
        <w:rPr>
          <w:bCs/>
          <w:sz w:val="22"/>
          <w:szCs w:val="22"/>
        </w:rPr>
        <w:t>reneseni</w:t>
      </w:r>
      <w:r>
        <w:rPr>
          <w:rFonts w:hint="default"/>
          <w:bCs/>
          <w:sz w:val="22"/>
          <w:szCs w:val="22"/>
          <w:lang w:val="hr-HR"/>
        </w:rPr>
        <w:t xml:space="preserve"> viš</w:t>
      </w:r>
      <w:r>
        <w:rPr>
          <w:bCs/>
          <w:sz w:val="22"/>
          <w:szCs w:val="22"/>
        </w:rPr>
        <w:t>ak prihoda iznosio</w:t>
      </w:r>
      <w:r>
        <w:rPr>
          <w:rFonts w:hint="default"/>
          <w:bCs/>
          <w:sz w:val="22"/>
          <w:szCs w:val="22"/>
          <w:lang w:val="hr-HR"/>
        </w:rPr>
        <w:t xml:space="preserve"> je</w:t>
      </w:r>
      <w:r>
        <w:rPr>
          <w:bCs/>
          <w:sz w:val="22"/>
          <w:szCs w:val="22"/>
        </w:rPr>
        <w:t xml:space="preserve">  </w:t>
      </w:r>
      <w:r>
        <w:rPr>
          <w:rFonts w:hint="default"/>
          <w:bCs/>
          <w:sz w:val="22"/>
          <w:szCs w:val="22"/>
          <w:lang w:val="hr-HR"/>
        </w:rPr>
        <w:t>16.824,54 eura</w:t>
      </w:r>
      <w:r>
        <w:rPr>
          <w:bCs/>
          <w:sz w:val="22"/>
          <w:szCs w:val="22"/>
        </w:rPr>
        <w:t xml:space="preserve"> (PR-RAS 922</w:t>
      </w:r>
      <w:r>
        <w:rPr>
          <w:rFonts w:hint="default"/>
          <w:bCs/>
          <w:sz w:val="22"/>
          <w:szCs w:val="22"/>
          <w:lang w:val="hr-HR"/>
        </w:rPr>
        <w:t>1</w:t>
      </w:r>
      <w:r>
        <w:rPr>
          <w:bCs/>
          <w:sz w:val="22"/>
          <w:szCs w:val="22"/>
        </w:rPr>
        <w:t xml:space="preserve">-9222), iz čega proizlazi da višak prihoda raspoloživ u sljedećem razdoblju iznosi </w:t>
      </w:r>
      <w:r>
        <w:rPr>
          <w:rFonts w:hint="default"/>
          <w:bCs/>
          <w:sz w:val="22"/>
          <w:szCs w:val="22"/>
          <w:lang w:val="hr-HR"/>
        </w:rPr>
        <w:t>54.252,76 eura</w:t>
      </w:r>
      <w:r>
        <w:rPr>
          <w:bCs/>
          <w:sz w:val="22"/>
          <w:szCs w:val="22"/>
        </w:rPr>
        <w:t xml:space="preserve"> (PR-RAS X006).</w:t>
      </w:r>
    </w:p>
    <w:p>
      <w:pPr>
        <w:rPr>
          <w:sz w:val="22"/>
          <w:szCs w:val="22"/>
        </w:rPr>
      </w:pPr>
    </w:p>
    <w:p>
      <w:pPr>
        <w:pStyle w:val="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BILJEŠKE UZ IZVJEŠTAJ O PRIHODIMA I RASHODIMA, PRIMICIMA I IZDACIMA </w:t>
      </w:r>
    </w:p>
    <w:p>
      <w:pPr>
        <w:pStyle w:val="12"/>
        <w:rPr>
          <w:sz w:val="22"/>
          <w:szCs w:val="22"/>
        </w:rPr>
      </w:pPr>
      <w:r>
        <w:rPr>
          <w:sz w:val="22"/>
          <w:szCs w:val="22"/>
        </w:rPr>
        <w:t xml:space="preserve"> PR-RAS ZA  RAZDOBLJE OD 1. SIJEČNJA DO 31. PROSINCA 202</w:t>
      </w:r>
      <w:r>
        <w:rPr>
          <w:rFonts w:hint="default"/>
          <w:sz w:val="22"/>
          <w:szCs w:val="22"/>
          <w:lang w:val="hr-HR"/>
        </w:rPr>
        <w:t>3</w:t>
      </w:r>
      <w:r>
        <w:rPr>
          <w:sz w:val="22"/>
          <w:szCs w:val="22"/>
        </w:rPr>
        <w:t>. GOD.</w:t>
      </w:r>
    </w:p>
    <w:p>
      <w:pPr>
        <w:rPr>
          <w:sz w:val="22"/>
          <w:szCs w:val="22"/>
          <w:lang w:val="hr-HR"/>
        </w:rPr>
      </w:pPr>
    </w:p>
    <w:p>
      <w:pPr>
        <w:rPr>
          <w:sz w:val="22"/>
          <w:szCs w:val="22"/>
          <w:lang w:val="hr-HR"/>
        </w:rPr>
      </w:pPr>
    </w:p>
    <w:p>
      <w:pPr>
        <w:rPr>
          <w:sz w:val="22"/>
          <w:szCs w:val="22"/>
          <w:lang w:val="hr-HR"/>
        </w:rPr>
      </w:pPr>
    </w:p>
    <w:p>
      <w:pPr>
        <w:pStyle w:val="2"/>
        <w:rPr>
          <w:sz w:val="22"/>
          <w:szCs w:val="22"/>
        </w:rPr>
      </w:pPr>
    </w:p>
    <w:p>
      <w:pPr>
        <w:pStyle w:val="2"/>
        <w:rPr>
          <w:sz w:val="22"/>
          <w:szCs w:val="22"/>
        </w:rPr>
      </w:pPr>
    </w:p>
    <w:p>
      <w:pPr>
        <w:pStyle w:val="2"/>
        <w:rPr>
          <w:sz w:val="22"/>
          <w:szCs w:val="22"/>
          <w:lang w:val="hr-HR"/>
        </w:rPr>
      </w:pPr>
      <w:r>
        <w:rPr>
          <w:sz w:val="22"/>
          <w:szCs w:val="22"/>
        </w:rPr>
        <w:t xml:space="preserve"> UKUPNI PRIHODI I PRIMICI (ŠIFRA: X678)</w:t>
      </w:r>
    </w:p>
    <w:p>
      <w:pPr>
        <w:rPr>
          <w:b/>
          <w:bCs/>
          <w:sz w:val="22"/>
          <w:szCs w:val="22"/>
          <w:u w:val="single"/>
          <w:lang w:val="hr-HR"/>
        </w:rPr>
      </w:pPr>
    </w:p>
    <w:p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</w:t>
      </w:r>
    </w:p>
    <w:p>
      <w:pPr>
        <w:rPr>
          <w:rFonts w:hint="default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Ukupno ostvareni prihodi   1-12/202</w:t>
      </w:r>
      <w:r>
        <w:rPr>
          <w:rFonts w:hint="default"/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 xml:space="preserve">              </w:t>
      </w:r>
      <w:r>
        <w:rPr>
          <w:rFonts w:hint="default"/>
          <w:sz w:val="22"/>
          <w:szCs w:val="22"/>
          <w:lang w:val="hr-HR"/>
        </w:rPr>
        <w:t>572.020,04 eura</w:t>
      </w:r>
    </w:p>
    <w:p>
      <w:pPr>
        <w:rPr>
          <w:rFonts w:hint="default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Ukupno ostvareni prihodi   1-12/202</w:t>
      </w:r>
      <w:r>
        <w:rPr>
          <w:rFonts w:hint="default"/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 xml:space="preserve">              </w:t>
      </w:r>
      <w:r>
        <w:rPr>
          <w:rFonts w:hint="default"/>
          <w:sz w:val="22"/>
          <w:szCs w:val="22"/>
          <w:lang w:val="hr-HR"/>
        </w:rPr>
        <w:t>757.796,50 eura</w:t>
      </w:r>
    </w:p>
    <w:p>
      <w:pPr>
        <w:rPr>
          <w:sz w:val="22"/>
          <w:szCs w:val="22"/>
          <w:lang w:val="hr-HR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79"/>
        <w:gridCol w:w="3488"/>
        <w:gridCol w:w="705"/>
        <w:gridCol w:w="1627"/>
        <w:gridCol w:w="1333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br.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Račun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stavke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Šifra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rFonts w:hint="default"/>
                <w:sz w:val="22"/>
                <w:szCs w:val="22"/>
                <w:lang w:val="hr-HR"/>
              </w:rPr>
              <w:t>2.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rFonts w:hint="default"/>
                <w:sz w:val="22"/>
                <w:szCs w:val="22"/>
                <w:lang w:val="hr-HR"/>
              </w:rPr>
              <w:t>3.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Pomoći proračunskim korisnicima iz proračuna koji im nije nadležan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5.839,80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11.624,76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199,1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Prihodi od financijske imovine (kamate na depozite po viđenju)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0,08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0,04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Prihodi po posebnim propisima- ulaznice, dramska studija, gostovanja s predstavama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96.051,90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198.698,29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206,9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Prihodi od pruženih usluga(korištenje prostora) 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17.749,68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32.394,27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182,5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Donacije od pravnih osoba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3.318,07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4.097,16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123,5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Prihodi iz nadležnog proračuna za financiranje rashoda poslovanja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449.060,51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510.981,98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113,8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X678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572.020,04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757.796,5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132,5</w:t>
            </w:r>
          </w:p>
        </w:tc>
      </w:tr>
    </w:tbl>
    <w:p>
      <w:pPr>
        <w:rPr>
          <w:b/>
          <w:sz w:val="22"/>
          <w:szCs w:val="22"/>
          <w:u w:val="single"/>
        </w:rPr>
      </w:pPr>
    </w:p>
    <w:p>
      <w:pPr>
        <w:rPr>
          <w:sz w:val="22"/>
          <w:szCs w:val="22"/>
          <w:lang w:val="hr-HR"/>
        </w:rPr>
      </w:pPr>
    </w:p>
    <w:p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Ostvareni prihodi evidentirani su prema novčanom načelu i veći su za </w:t>
      </w:r>
      <w:r>
        <w:rPr>
          <w:rFonts w:hint="default"/>
          <w:sz w:val="22"/>
          <w:szCs w:val="22"/>
          <w:lang w:val="hr-HR"/>
        </w:rPr>
        <w:t xml:space="preserve">32,5 </w:t>
      </w:r>
      <w:r>
        <w:rPr>
          <w:sz w:val="22"/>
          <w:szCs w:val="22"/>
          <w:lang w:val="hr-HR"/>
        </w:rPr>
        <w:t>% u odnosu na prethodnu godinu.</w:t>
      </w:r>
    </w:p>
    <w:p>
      <w:pPr>
        <w:spacing w:line="276" w:lineRule="auto"/>
        <w:rPr>
          <w:sz w:val="22"/>
          <w:szCs w:val="22"/>
          <w:lang w:val="hr-HR"/>
        </w:rPr>
      </w:pPr>
    </w:p>
    <w:p>
      <w:pPr>
        <w:spacing w:line="276" w:lineRule="auto"/>
        <w:rPr>
          <w:sz w:val="22"/>
          <w:szCs w:val="22"/>
          <w:lang w:val="hr-HR"/>
        </w:rPr>
      </w:pPr>
    </w:p>
    <w:p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636   Pomoći proračunskim korisnicima iz proračuna koji im nije nadležan</w:t>
      </w:r>
    </w:p>
    <w:p>
      <w:pPr>
        <w:pStyle w:val="2"/>
        <w:rPr>
          <w:bCs w:val="0"/>
          <w:sz w:val="22"/>
          <w:szCs w:val="22"/>
        </w:rPr>
      </w:pPr>
    </w:p>
    <w:p>
      <w:pPr>
        <w:rPr>
          <w:rFonts w:hint="default"/>
          <w:sz w:val="22"/>
          <w:szCs w:val="22"/>
          <w:lang w:val="hr-HR"/>
        </w:rPr>
      </w:pPr>
      <w:r>
        <w:rPr>
          <w:rFonts w:hint="default"/>
          <w:sz w:val="22"/>
          <w:szCs w:val="22"/>
          <w:lang w:val="hr-HR"/>
        </w:rPr>
        <w:t>Pomoći iz nenadležnih proračuna ukupno iznose 11.624,76 eura, a čine ih odobrena sredstva Ministarstva kulture u iznosu od 9.624,76 eura i sredstva Proračuna Splitsko-dalmatinske  županije u iznosu od 2.000,00 eura.</w:t>
      </w:r>
    </w:p>
    <w:p>
      <w:pPr>
        <w:rPr>
          <w:rFonts w:hint="default"/>
          <w:sz w:val="22"/>
          <w:szCs w:val="22"/>
          <w:lang w:val="hr-HR"/>
        </w:rPr>
      </w:pPr>
      <w:r>
        <w:rPr>
          <w:rFonts w:hint="default"/>
          <w:sz w:val="22"/>
          <w:szCs w:val="22"/>
          <w:lang w:val="hr-HR"/>
        </w:rPr>
        <w:t>Ministarstvo kulture Republike Hrvatske osiguralo je sredstva za premijerne programe: “Zakon Zagore”, “Mačak u čizmama” i “Klopka za dosadu”, jezično-edukativnu predstavu “Zagrljaj kojeg pamtim”  (Berlin, Hamburg) te gostovanja u zemlji s repertoarnim predstavama.</w:t>
      </w:r>
    </w:p>
    <w:p>
      <w:pPr>
        <w:rPr>
          <w:rFonts w:hint="default"/>
          <w:sz w:val="22"/>
          <w:szCs w:val="22"/>
          <w:lang w:val="hr-HR"/>
        </w:rPr>
      </w:pPr>
      <w:r>
        <w:rPr>
          <w:rFonts w:hint="default"/>
          <w:sz w:val="22"/>
          <w:szCs w:val="22"/>
          <w:lang w:val="hr-HR"/>
        </w:rPr>
        <w:t>Sredstva iz Županijskog Proračuna u iznosu od 2.000,00 eura odobrena su temeljem Javnog poziva za financiranje programa iz područja kulture i društvenih događanja u 2023. godini i to za premijernu predstavu “Klopka za dosadu”.</w:t>
      </w:r>
    </w:p>
    <w:p>
      <w:pPr>
        <w:rPr>
          <w:rFonts w:hint="default"/>
          <w:sz w:val="22"/>
          <w:szCs w:val="22"/>
          <w:lang w:val="hr-HR"/>
        </w:rPr>
      </w:pPr>
      <w:r>
        <w:rPr>
          <w:rFonts w:hint="default"/>
          <w:sz w:val="22"/>
          <w:szCs w:val="22"/>
          <w:lang w:val="hr-HR"/>
        </w:rPr>
        <w:t>Prihodi iz nenadležnih proračuna čine 1,53% ukupno ostvarenih prihoda. Ovi prihodi veći su za 99,1% u odnosu na prethodno izvještajno razdoblje.</w:t>
      </w:r>
    </w:p>
    <w:p>
      <w:pPr>
        <w:spacing w:line="276" w:lineRule="auto"/>
        <w:rPr>
          <w:b/>
          <w:sz w:val="22"/>
          <w:szCs w:val="22"/>
          <w:lang w:val="hr-HR"/>
        </w:rPr>
      </w:pPr>
    </w:p>
    <w:p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  <w:lang w:val="hr-HR"/>
        </w:rPr>
        <w:t xml:space="preserve">652  </w:t>
      </w:r>
      <w:r>
        <w:rPr>
          <w:b/>
          <w:sz w:val="22"/>
          <w:szCs w:val="22"/>
        </w:rPr>
        <w:t>Prihodi po posebnim propisima- ulaznice, dramska studija, gostovanja s predstavama</w:t>
      </w:r>
    </w:p>
    <w:p>
      <w:pPr>
        <w:rPr>
          <w:sz w:val="22"/>
          <w:szCs w:val="22"/>
          <w:lang w:val="hr-HR"/>
        </w:rPr>
      </w:pP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Ostvareni prihodi po posebnim propisima, odnosno prihodi od prodaje  ulaznica, članarina</w:t>
      </w:r>
      <w:r>
        <w:rPr>
          <w:rFonts w:hint="default"/>
          <w:sz w:val="22"/>
          <w:szCs w:val="22"/>
          <w:lang w:val="hr-HR"/>
        </w:rPr>
        <w:t>,</w:t>
      </w:r>
      <w:r>
        <w:rPr>
          <w:sz w:val="22"/>
          <w:szCs w:val="22"/>
        </w:rPr>
        <w:t xml:space="preserve">  dramskih studija i gostovanja sa predstavama, veći  su za čak </w:t>
      </w:r>
      <w:r>
        <w:rPr>
          <w:rFonts w:hint="default"/>
          <w:sz w:val="22"/>
          <w:szCs w:val="22"/>
          <w:lang w:val="hr-HR"/>
        </w:rPr>
        <w:t>106,9</w:t>
      </w:r>
      <w:r>
        <w:rPr>
          <w:sz w:val="22"/>
          <w:szCs w:val="22"/>
        </w:rPr>
        <w:t>%  u odnosu na isto razdoblje 202</w:t>
      </w:r>
      <w:r>
        <w:rPr>
          <w:rFonts w:hint="default"/>
          <w:sz w:val="22"/>
          <w:szCs w:val="22"/>
          <w:lang w:val="hr-HR"/>
        </w:rPr>
        <w:t>2</w:t>
      </w:r>
      <w:r>
        <w:rPr>
          <w:sz w:val="22"/>
          <w:szCs w:val="22"/>
        </w:rPr>
        <w:t>. godine.</w:t>
      </w:r>
    </w:p>
    <w:p>
      <w:pPr>
        <w:jc w:val="both"/>
        <w:rPr>
          <w:rFonts w:hint="default"/>
          <w:sz w:val="22"/>
          <w:szCs w:val="22"/>
          <w:lang w:val="hr-HR"/>
        </w:rPr>
      </w:pPr>
      <w:r>
        <w:rPr>
          <w:sz w:val="22"/>
          <w:szCs w:val="22"/>
        </w:rPr>
        <w:t>Osnovni razlog za ovakve pokazatelje jest povećanje umjetničke produkcije</w:t>
      </w:r>
      <w:r>
        <w:rPr>
          <w:rFonts w:hint="default"/>
          <w:sz w:val="22"/>
          <w:szCs w:val="22"/>
          <w:lang w:val="hr-HR"/>
        </w:rPr>
        <w:t>.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Ovi prihodi čine </w:t>
      </w:r>
      <w:r>
        <w:rPr>
          <w:rFonts w:hint="default"/>
          <w:sz w:val="22"/>
          <w:szCs w:val="22"/>
          <w:lang w:val="hr-HR"/>
        </w:rPr>
        <w:t>26,22</w:t>
      </w:r>
      <w:r>
        <w:rPr>
          <w:sz w:val="22"/>
          <w:szCs w:val="22"/>
        </w:rPr>
        <w:t>% ukupnih prihoda izvještajnog razdoblja.</w:t>
      </w:r>
    </w:p>
    <w:p>
      <w:pPr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b/>
          <w:sz w:val="22"/>
          <w:szCs w:val="22"/>
        </w:rPr>
      </w:pPr>
    </w:p>
    <w:p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661 Prihodi od pruženih usluga</w:t>
      </w:r>
    </w:p>
    <w:p>
      <w:pPr>
        <w:spacing w:line="276" w:lineRule="auto"/>
        <w:rPr>
          <w:b/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Prihode od pruženih usluga Kazalište ostvaruje iznajmljivanjem prostora u vrijeme kada isti nisu angažirani za osnovnu djelatnost. </w:t>
      </w:r>
    </w:p>
    <w:p>
      <w:pPr>
        <w:jc w:val="both"/>
        <w:rPr>
          <w:rFonts w:hint="default"/>
          <w:sz w:val="22"/>
          <w:szCs w:val="22"/>
          <w:lang w:val="hr-HR"/>
        </w:rPr>
      </w:pPr>
      <w:r>
        <w:rPr>
          <w:sz w:val="22"/>
          <w:szCs w:val="22"/>
        </w:rPr>
        <w:t xml:space="preserve">Vlastiti prihodi od najmova sudjeluju sa </w:t>
      </w:r>
      <w:r>
        <w:rPr>
          <w:rFonts w:hint="default"/>
          <w:sz w:val="22"/>
          <w:szCs w:val="22"/>
          <w:lang w:val="hr-HR"/>
        </w:rPr>
        <w:t>4,28</w:t>
      </w:r>
      <w:r>
        <w:rPr>
          <w:sz w:val="22"/>
          <w:szCs w:val="22"/>
        </w:rPr>
        <w:t>%  u ukupno ostvarenim prihodima</w:t>
      </w:r>
      <w:r>
        <w:rPr>
          <w:rFonts w:hint="default"/>
          <w:sz w:val="22"/>
          <w:szCs w:val="22"/>
          <w:lang w:val="hr-HR"/>
        </w:rPr>
        <w:t xml:space="preserve"> i bilježe porast od 82,5% u odnosu na 2022. godinu.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663 Donacije</w:t>
      </w:r>
    </w:p>
    <w:p>
      <w:pPr>
        <w:jc w:val="both"/>
        <w:rPr>
          <w:b/>
          <w:bCs/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Novčana donacija OTP banke kao potpora realizaciji  kazališnog programa iznosila</w:t>
      </w:r>
      <w:r>
        <w:rPr>
          <w:rFonts w:hint="default"/>
          <w:sz w:val="22"/>
          <w:szCs w:val="22"/>
          <w:lang w:val="hr-HR"/>
        </w:rPr>
        <w:t xml:space="preserve"> je 4.000,00 eura</w:t>
      </w:r>
      <w:r>
        <w:rPr>
          <w:sz w:val="22"/>
          <w:szCs w:val="22"/>
        </w:rPr>
        <w:t xml:space="preserve">. 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U ukupnim prihodima 202</w:t>
      </w:r>
      <w:r>
        <w:rPr>
          <w:rFonts w:hint="default"/>
          <w:sz w:val="22"/>
          <w:szCs w:val="22"/>
          <w:lang w:val="hr-HR"/>
        </w:rPr>
        <w:t>3</w:t>
      </w:r>
      <w:r>
        <w:rPr>
          <w:sz w:val="22"/>
          <w:szCs w:val="22"/>
        </w:rPr>
        <w:t>. god. sudjeluje sa 0,5</w:t>
      </w:r>
      <w:r>
        <w:rPr>
          <w:rFonts w:hint="default"/>
          <w:sz w:val="22"/>
          <w:szCs w:val="22"/>
          <w:lang w:val="hr-HR"/>
        </w:rPr>
        <w:t>3</w:t>
      </w:r>
      <w:r>
        <w:rPr>
          <w:sz w:val="22"/>
          <w:szCs w:val="22"/>
        </w:rPr>
        <w:t>%.</w:t>
      </w:r>
    </w:p>
    <w:p>
      <w:pPr>
        <w:jc w:val="both"/>
        <w:rPr>
          <w:rFonts w:hint="default"/>
          <w:sz w:val="22"/>
          <w:szCs w:val="22"/>
          <w:lang w:val="hr-HR"/>
        </w:rPr>
      </w:pPr>
      <w:r>
        <w:rPr>
          <w:rFonts w:hint="default"/>
          <w:sz w:val="22"/>
          <w:szCs w:val="22"/>
          <w:lang w:val="hr-HR"/>
        </w:rPr>
        <w:t>Donirani fotokopirni stroj i printer procijenjeni su na 97,16 eura i sudjeluju sa 0,54% u ukupno evidentiranim prihodima.</w:t>
      </w:r>
    </w:p>
    <w:p>
      <w:pPr>
        <w:jc w:val="both"/>
        <w:rPr>
          <w:sz w:val="22"/>
          <w:szCs w:val="22"/>
          <w:lang w:val="hr-HR"/>
        </w:rPr>
      </w:pPr>
    </w:p>
    <w:p>
      <w:pPr>
        <w:rPr>
          <w:sz w:val="22"/>
          <w:szCs w:val="22"/>
          <w:lang w:val="hr-HR"/>
        </w:rPr>
      </w:pPr>
    </w:p>
    <w:p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  <w:lang w:val="hr-HR"/>
        </w:rPr>
        <w:t xml:space="preserve">671  </w:t>
      </w:r>
      <w:r>
        <w:rPr>
          <w:b/>
          <w:sz w:val="22"/>
          <w:szCs w:val="22"/>
        </w:rPr>
        <w:t>Prihodi iz nadležnog proračuna za financiranje rashoda poslovanja</w:t>
      </w:r>
    </w:p>
    <w:p>
      <w:pPr>
        <w:rPr>
          <w:sz w:val="22"/>
          <w:szCs w:val="22"/>
          <w:lang w:val="hr-HR"/>
        </w:rPr>
      </w:pPr>
    </w:p>
    <w:p>
      <w:pPr>
        <w:rPr>
          <w:sz w:val="22"/>
          <w:szCs w:val="22"/>
          <w:lang w:val="hr-HR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Prihodi iz gradskog proračuna kao nadležnog proračuna, čine </w:t>
      </w:r>
      <w:r>
        <w:rPr>
          <w:rFonts w:hint="default"/>
          <w:sz w:val="22"/>
          <w:szCs w:val="22"/>
          <w:lang w:val="hr-HR"/>
        </w:rPr>
        <w:t>67,43</w:t>
      </w:r>
      <w:r>
        <w:rPr>
          <w:sz w:val="22"/>
          <w:szCs w:val="22"/>
        </w:rPr>
        <w:t xml:space="preserve">%  ukupnih prihoda i veći su za </w:t>
      </w:r>
      <w:r>
        <w:rPr>
          <w:rFonts w:hint="default"/>
          <w:sz w:val="22"/>
          <w:szCs w:val="22"/>
          <w:lang w:val="hr-HR"/>
        </w:rPr>
        <w:t>13,8</w:t>
      </w:r>
      <w:r>
        <w:rPr>
          <w:sz w:val="22"/>
          <w:szCs w:val="22"/>
        </w:rPr>
        <w:t>%</w:t>
      </w:r>
    </w:p>
    <w:p>
      <w:pPr>
        <w:jc w:val="both"/>
        <w:rPr>
          <w:sz w:val="22"/>
          <w:szCs w:val="22"/>
          <w:lang w:val="hr-HR"/>
        </w:rPr>
      </w:pPr>
      <w:r>
        <w:rPr>
          <w:rFonts w:hint="default"/>
          <w:sz w:val="22"/>
          <w:szCs w:val="22"/>
          <w:lang w:val="hr-HR"/>
        </w:rPr>
        <w:t>u</w:t>
      </w:r>
      <w:r>
        <w:rPr>
          <w:sz w:val="22"/>
          <w:szCs w:val="22"/>
          <w:lang w:val="hr-HR"/>
        </w:rPr>
        <w:t xml:space="preserve"> odnosu na prethodnu </w:t>
      </w:r>
      <w:r>
        <w:rPr>
          <w:rFonts w:hint="default"/>
          <w:sz w:val="22"/>
          <w:szCs w:val="22"/>
          <w:lang w:val="hr-HR"/>
        </w:rPr>
        <w:t xml:space="preserve">2022. </w:t>
      </w:r>
      <w:r>
        <w:rPr>
          <w:sz w:val="22"/>
          <w:szCs w:val="22"/>
          <w:lang w:val="hr-HR"/>
        </w:rPr>
        <w:t>godinu.</w:t>
      </w:r>
    </w:p>
    <w:p>
      <w:pPr>
        <w:jc w:val="both"/>
        <w:rPr>
          <w:sz w:val="22"/>
          <w:szCs w:val="22"/>
          <w:lang w:val="hr-HR"/>
        </w:rPr>
      </w:pPr>
    </w:p>
    <w:p>
      <w:pPr>
        <w:jc w:val="both"/>
        <w:rPr>
          <w:sz w:val="22"/>
          <w:szCs w:val="22"/>
          <w:lang w:val="hr-HR"/>
        </w:rPr>
      </w:pPr>
    </w:p>
    <w:p>
      <w:pPr>
        <w:rPr>
          <w:sz w:val="22"/>
          <w:szCs w:val="22"/>
          <w:lang w:val="hr-HR"/>
        </w:rPr>
      </w:pPr>
    </w:p>
    <w:p>
      <w:pPr>
        <w:rPr>
          <w:sz w:val="22"/>
          <w:szCs w:val="22"/>
          <w:lang w:val="hr-HR"/>
        </w:rPr>
      </w:pPr>
    </w:p>
    <w:p>
      <w:pPr>
        <w:rPr>
          <w:sz w:val="22"/>
          <w:szCs w:val="22"/>
          <w:lang w:val="hr-HR"/>
        </w:rPr>
      </w:pPr>
    </w:p>
    <w:p>
      <w:pPr>
        <w:rPr>
          <w:sz w:val="22"/>
          <w:szCs w:val="22"/>
          <w:lang w:val="hr-HR"/>
        </w:rPr>
      </w:pPr>
    </w:p>
    <w:p>
      <w:pPr>
        <w:rPr>
          <w:sz w:val="22"/>
          <w:szCs w:val="22"/>
          <w:lang w:val="hr-HR"/>
        </w:rPr>
      </w:pPr>
    </w:p>
    <w:p>
      <w:pPr>
        <w:rPr>
          <w:sz w:val="22"/>
          <w:szCs w:val="22"/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p/>
    <w:p/>
    <w:p/>
    <w:p/>
    <w:p/>
    <w:p/>
    <w:p/>
    <w:p/>
    <w:p>
      <w:pPr>
        <w:jc w:val="center"/>
      </w:pPr>
    </w:p>
    <w:p>
      <w:r>
        <w:rPr>
          <w:b/>
          <w:sz w:val="22"/>
          <w:szCs w:val="22"/>
        </w:rPr>
        <w:t>UKUPNI RASHODI I IZDACI (ŠIFRA: Y345)</w:t>
      </w:r>
    </w:p>
    <w:p>
      <w:pPr>
        <w:pStyle w:val="2"/>
        <w:rPr>
          <w:sz w:val="22"/>
          <w:szCs w:val="22"/>
        </w:rPr>
      </w:pPr>
    </w:p>
    <w:p>
      <w:pPr>
        <w:rPr>
          <w:rFonts w:hint="default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Ukupno ostvareni rashodi   1-12/20</w:t>
      </w:r>
      <w:r>
        <w:rPr>
          <w:rFonts w:hint="default"/>
          <w:sz w:val="22"/>
          <w:szCs w:val="22"/>
          <w:lang w:val="hr-HR"/>
        </w:rPr>
        <w:t>22.    543.693,70 eura</w:t>
      </w:r>
    </w:p>
    <w:p>
      <w:pPr>
        <w:rPr>
          <w:rFonts w:hint="default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Ukupno ostvareni rashodi   1-</w:t>
      </w:r>
      <w:r>
        <w:rPr>
          <w:rFonts w:hint="default"/>
          <w:sz w:val="22"/>
          <w:szCs w:val="22"/>
          <w:lang w:val="hr-HR"/>
        </w:rPr>
        <w:t xml:space="preserve">12/2023.    720.368,28 eura </w:t>
      </w:r>
    </w:p>
    <w:p>
      <w:pPr>
        <w:pStyle w:val="2"/>
        <w:rPr>
          <w:sz w:val="22"/>
          <w:szCs w:val="22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124"/>
        <w:gridCol w:w="3232"/>
        <w:gridCol w:w="705"/>
        <w:gridCol w:w="1551"/>
        <w:gridCol w:w="1371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br.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Račun</w:t>
            </w:r>
          </w:p>
        </w:tc>
        <w:tc>
          <w:tcPr>
            <w:tcW w:w="3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stavke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Šifra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rFonts w:hint="default"/>
                <w:sz w:val="22"/>
                <w:szCs w:val="22"/>
                <w:lang w:val="hr-HR"/>
              </w:rPr>
              <w:t>2.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rFonts w:hint="default"/>
                <w:sz w:val="22"/>
                <w:szCs w:val="22"/>
                <w:lang w:val="hr-HR"/>
              </w:rPr>
              <w:t>3.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3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Bruto plaće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313.506,41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303.207,74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96,7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3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rashodi za zaposlene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18.960,36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36.884,94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194,5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3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Doprinosi na plaće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51.728,54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50.029,40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96,7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3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Naknade troškova zaposlenima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25.577,62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37.591,37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147,0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1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3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Rashodi za  materijal i energiju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21.300,56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33.090,45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155,4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3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Rashodi za usluge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97.157,27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226.010,25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232,6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32</w:t>
            </w:r>
            <w:r>
              <w:rPr>
                <w:rFonts w:hint="default"/>
                <w:sz w:val="22"/>
                <w:szCs w:val="22"/>
                <w:lang w:val="hr-HR"/>
              </w:rPr>
              <w:t>4</w:t>
            </w:r>
          </w:p>
        </w:tc>
        <w:tc>
          <w:tcPr>
            <w:tcW w:w="3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Naknade troškova osobama izvan radnog odnosa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32</w:t>
            </w:r>
            <w:r>
              <w:rPr>
                <w:rFonts w:hint="default"/>
                <w:sz w:val="22"/>
                <w:szCs w:val="22"/>
                <w:lang w:val="hr-HR"/>
              </w:rPr>
              <w:t>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-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1.000,04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hr-HR" w:bidi="ar-SA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3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hr-HR" w:bidi="ar-SA"/>
              </w:rPr>
            </w:pPr>
            <w:r>
              <w:rPr>
                <w:sz w:val="22"/>
                <w:szCs w:val="22"/>
              </w:rPr>
              <w:t>Ostali rashodi poslovanja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329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7.939,65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22.550,14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284,0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3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Financijski rashodi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1.363,61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1.925,56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141,2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3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Nematerijalna imovina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291,99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-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3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Postrojenja i oprema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5.867,69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8.078,39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137,7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Y345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543.693,7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720.368,28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132,5</w:t>
            </w:r>
          </w:p>
        </w:tc>
      </w:tr>
    </w:tbl>
    <w:p>
      <w:pPr>
        <w:rPr>
          <w:b/>
          <w:sz w:val="22"/>
          <w:szCs w:val="22"/>
          <w:u w:val="single"/>
        </w:rPr>
      </w:pPr>
    </w:p>
    <w:p>
      <w:pPr>
        <w:pStyle w:val="2"/>
        <w:rPr>
          <w:sz w:val="22"/>
          <w:szCs w:val="22"/>
        </w:rPr>
      </w:pPr>
    </w:p>
    <w:p>
      <w:pPr>
        <w:pStyle w:val="2"/>
        <w:rPr>
          <w:sz w:val="22"/>
          <w:szCs w:val="22"/>
        </w:rPr>
      </w:pPr>
    </w:p>
    <w:p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Realizirani rashodi evidentirani su prema  načelu nastanka događaja i veći su za </w:t>
      </w:r>
      <w:r>
        <w:rPr>
          <w:rFonts w:hint="default"/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 xml:space="preserve">2,5% u odnosu na  prethodnu </w:t>
      </w:r>
      <w:r>
        <w:rPr>
          <w:rFonts w:hint="default"/>
          <w:sz w:val="22"/>
          <w:szCs w:val="22"/>
          <w:lang w:val="hr-HR"/>
        </w:rPr>
        <w:t xml:space="preserve">2022. </w:t>
      </w:r>
      <w:r>
        <w:rPr>
          <w:sz w:val="22"/>
          <w:szCs w:val="22"/>
          <w:lang w:val="hr-HR"/>
        </w:rPr>
        <w:t>godinu.</w:t>
      </w:r>
    </w:p>
    <w:p>
      <w:pPr>
        <w:rPr>
          <w:sz w:val="22"/>
          <w:szCs w:val="22"/>
          <w:lang w:val="hr-HR"/>
        </w:rPr>
      </w:pPr>
    </w:p>
    <w:p>
      <w:pPr>
        <w:pStyle w:val="2"/>
        <w:rPr>
          <w:sz w:val="22"/>
          <w:szCs w:val="22"/>
        </w:rPr>
      </w:pPr>
    </w:p>
    <w:p>
      <w:pPr>
        <w:pStyle w:val="2"/>
        <w:rPr>
          <w:sz w:val="22"/>
          <w:szCs w:val="22"/>
        </w:rPr>
      </w:pPr>
    </w:p>
    <w:p>
      <w:pPr>
        <w:pStyle w:val="2"/>
        <w:rPr>
          <w:sz w:val="22"/>
          <w:szCs w:val="22"/>
        </w:rPr>
      </w:pPr>
      <w:r>
        <w:rPr>
          <w:sz w:val="22"/>
          <w:szCs w:val="22"/>
        </w:rPr>
        <w:t>311  Brutto plaće</w:t>
      </w:r>
    </w:p>
    <w:p>
      <w:pPr>
        <w:pStyle w:val="2"/>
        <w:rPr>
          <w:sz w:val="22"/>
          <w:szCs w:val="22"/>
        </w:rPr>
      </w:pPr>
    </w:p>
    <w:p>
      <w:pPr>
        <w:jc w:val="both"/>
        <w:rPr>
          <w:rFonts w:hint="default"/>
          <w:sz w:val="22"/>
          <w:szCs w:val="22"/>
          <w:lang w:val="hr-HR"/>
        </w:rPr>
      </w:pPr>
      <w:r>
        <w:rPr>
          <w:rFonts w:hint="default"/>
          <w:sz w:val="22"/>
          <w:szCs w:val="22"/>
          <w:lang w:val="hr-HR"/>
        </w:rPr>
        <w:t>Brutto plaće bilježe pad  od 3,3% u odnosu na prethodno izvještajno razdoblje iz razloga smanjenja broja zaposlenih.</w:t>
      </w:r>
    </w:p>
    <w:p>
      <w:pPr>
        <w:rPr>
          <w:sz w:val="22"/>
          <w:szCs w:val="22"/>
        </w:rPr>
      </w:pPr>
    </w:p>
    <w:p>
      <w:pPr>
        <w:rPr>
          <w:rFonts w:hint="default"/>
          <w:b/>
          <w:bCs/>
          <w:sz w:val="22"/>
          <w:szCs w:val="22"/>
          <w:lang w:val="hr-HR"/>
        </w:rPr>
      </w:pPr>
      <w:r>
        <w:rPr>
          <w:rFonts w:hint="default"/>
          <w:b/>
          <w:bCs/>
          <w:sz w:val="22"/>
          <w:szCs w:val="22"/>
          <w:lang w:val="hr-HR"/>
        </w:rPr>
        <w:t>312  Ostali rashodi za zaposlene</w:t>
      </w:r>
    </w:p>
    <w:p>
      <w:pPr>
        <w:rPr>
          <w:rFonts w:hint="default"/>
          <w:b/>
          <w:bCs/>
          <w:sz w:val="22"/>
          <w:szCs w:val="22"/>
          <w:lang w:val="hr-HR"/>
        </w:rPr>
      </w:pPr>
    </w:p>
    <w:p>
      <w:pPr>
        <w:rPr>
          <w:rFonts w:hint="default"/>
          <w:b/>
          <w:bCs/>
          <w:sz w:val="22"/>
          <w:szCs w:val="22"/>
          <w:lang w:val="hr-HR"/>
        </w:rPr>
      </w:pPr>
      <w:r>
        <w:rPr>
          <w:rFonts w:hint="default"/>
          <w:b w:val="0"/>
          <w:bCs w:val="0"/>
          <w:sz w:val="22"/>
          <w:szCs w:val="22"/>
          <w:lang w:val="hr-HR"/>
        </w:rPr>
        <w:t>Ostali rashodi za zaposlene veći su za 94,5% u odnosu na 2022. god., a odnose se na isplaćene nagrade, darove, otpremnine, naknade za smrtni slučaj, regres za godišnji odmor i paušalni trošak prehrane.</w:t>
      </w: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321 Naknade troškova zaposlenima</w:t>
      </w:r>
    </w:p>
    <w:p>
      <w:pPr>
        <w:rPr>
          <w:b/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Naknade troškova zaposlenima veće su za </w:t>
      </w:r>
      <w:r>
        <w:rPr>
          <w:rFonts w:hint="default"/>
          <w:sz w:val="22"/>
          <w:szCs w:val="22"/>
          <w:lang w:val="hr-HR"/>
        </w:rPr>
        <w:t>4</w:t>
      </w:r>
      <w:r>
        <w:rPr>
          <w:sz w:val="22"/>
          <w:szCs w:val="22"/>
        </w:rPr>
        <w:t xml:space="preserve">7% iz razloga povećanja rashoda za službena putovanja. </w:t>
      </w:r>
    </w:p>
    <w:p>
      <w:pPr>
        <w:rPr>
          <w:rFonts w:hint="default"/>
          <w:sz w:val="22"/>
          <w:szCs w:val="22"/>
          <w:lang w:val="hr-HR"/>
        </w:rPr>
      </w:pPr>
    </w:p>
    <w:p>
      <w:pPr>
        <w:rPr>
          <w:rFonts w:hint="default"/>
          <w:sz w:val="22"/>
          <w:szCs w:val="22"/>
          <w:lang w:val="hr-HR"/>
        </w:rPr>
      </w:pPr>
    </w:p>
    <w:p>
      <w:pPr>
        <w:rPr>
          <w:sz w:val="22"/>
          <w:szCs w:val="22"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322, 323  Rashodi za materijal, energiju i  usluge</w:t>
      </w:r>
    </w:p>
    <w:p>
      <w:pPr>
        <w:rPr>
          <w:b/>
          <w:sz w:val="22"/>
          <w:szCs w:val="22"/>
        </w:rPr>
      </w:pP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Porast rashoda za materijal, energiju i usluge proizlazi iz povećanja umjetničke produkcije i </w:t>
      </w:r>
      <w:r>
        <w:rPr>
          <w:rFonts w:hint="default"/>
          <w:bCs/>
          <w:sz w:val="22"/>
          <w:szCs w:val="22"/>
          <w:lang w:val="hr-HR"/>
        </w:rPr>
        <w:t>profitnog dijela aktivnosti Kazališta (najam prostora)</w:t>
      </w:r>
      <w:r>
        <w:rPr>
          <w:bCs/>
          <w:sz w:val="22"/>
          <w:szCs w:val="22"/>
        </w:rPr>
        <w:t>, tako da su troškovi  materijala i energije (322) veći za 5</w:t>
      </w:r>
      <w:r>
        <w:rPr>
          <w:rFonts w:hint="default"/>
          <w:bCs/>
          <w:sz w:val="22"/>
          <w:szCs w:val="22"/>
          <w:lang w:val="hr-HR"/>
        </w:rPr>
        <w:t>5,4</w:t>
      </w:r>
      <w:r>
        <w:rPr>
          <w:bCs/>
          <w:sz w:val="22"/>
          <w:szCs w:val="22"/>
        </w:rPr>
        <w:t>% o odnosu na 202</w:t>
      </w:r>
      <w:r>
        <w:rPr>
          <w:rFonts w:hint="default"/>
          <w:bCs/>
          <w:sz w:val="22"/>
          <w:szCs w:val="22"/>
          <w:lang w:val="hr-HR"/>
        </w:rPr>
        <w:t>2</w:t>
      </w:r>
      <w:r>
        <w:rPr>
          <w:bCs/>
          <w:sz w:val="22"/>
          <w:szCs w:val="22"/>
        </w:rPr>
        <w:t xml:space="preserve">. godinu, dok su troškovi usluga veći za </w:t>
      </w:r>
      <w:r>
        <w:rPr>
          <w:rFonts w:hint="default"/>
          <w:bCs/>
          <w:sz w:val="22"/>
          <w:szCs w:val="22"/>
          <w:lang w:val="hr-HR"/>
        </w:rPr>
        <w:t>132,6</w:t>
      </w:r>
      <w:r>
        <w:rPr>
          <w:bCs/>
          <w:sz w:val="22"/>
          <w:szCs w:val="22"/>
        </w:rPr>
        <w:t>%.</w:t>
      </w:r>
    </w:p>
    <w:p>
      <w:pPr>
        <w:rPr>
          <w:rFonts w:hint="default"/>
          <w:bCs/>
          <w:sz w:val="22"/>
          <w:szCs w:val="22"/>
          <w:lang w:val="hr-HR"/>
        </w:rPr>
      </w:pPr>
      <w:r>
        <w:rPr>
          <w:bCs/>
          <w:sz w:val="22"/>
          <w:szCs w:val="22"/>
        </w:rPr>
        <w:t xml:space="preserve">Kod ostalih usluga bilježimo povećanje od </w:t>
      </w:r>
      <w:r>
        <w:rPr>
          <w:rFonts w:hint="default"/>
          <w:bCs/>
          <w:sz w:val="22"/>
          <w:szCs w:val="22"/>
          <w:lang w:val="hr-HR"/>
        </w:rPr>
        <w:t>394,2</w:t>
      </w:r>
      <w:r>
        <w:rPr>
          <w:bCs/>
          <w:sz w:val="22"/>
          <w:szCs w:val="22"/>
        </w:rPr>
        <w:t xml:space="preserve">% </w:t>
      </w:r>
      <w:r>
        <w:rPr>
          <w:rFonts w:hint="default"/>
          <w:bCs/>
          <w:sz w:val="22"/>
          <w:szCs w:val="22"/>
          <w:lang w:val="hr-HR"/>
        </w:rPr>
        <w:t xml:space="preserve"> </w:t>
      </w:r>
      <w:r>
        <w:rPr>
          <w:bCs/>
          <w:sz w:val="22"/>
          <w:szCs w:val="22"/>
        </w:rPr>
        <w:t xml:space="preserve">najvećim dijelom zbog </w:t>
      </w:r>
      <w:r>
        <w:rPr>
          <w:rFonts w:hint="default"/>
          <w:bCs/>
          <w:sz w:val="22"/>
          <w:szCs w:val="22"/>
          <w:lang w:val="hr-HR"/>
        </w:rPr>
        <w:t xml:space="preserve"> pripadajućeg dijela utrška ostvarenog prodajom ulaznica po ugovorima o korištenju prostora.</w:t>
      </w: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rFonts w:hint="default"/>
          <w:b/>
          <w:sz w:val="22"/>
          <w:szCs w:val="22"/>
          <w:lang w:val="hr-HR"/>
        </w:rPr>
      </w:pPr>
      <w:r>
        <w:rPr>
          <w:rFonts w:hint="default"/>
          <w:b/>
          <w:sz w:val="22"/>
          <w:szCs w:val="22"/>
          <w:lang w:val="hr-HR"/>
        </w:rPr>
        <w:t>324  Naknada troškova osobama izvan radnog odnosa</w:t>
      </w:r>
    </w:p>
    <w:p>
      <w:pPr>
        <w:rPr>
          <w:rFonts w:hint="default"/>
          <w:b/>
          <w:sz w:val="22"/>
          <w:szCs w:val="22"/>
          <w:lang w:val="hr-HR"/>
        </w:rPr>
      </w:pPr>
    </w:p>
    <w:p>
      <w:pPr>
        <w:rPr>
          <w:rFonts w:hint="default"/>
          <w:b w:val="0"/>
          <w:bCs/>
          <w:sz w:val="22"/>
          <w:szCs w:val="22"/>
          <w:lang w:val="hr-HR"/>
        </w:rPr>
      </w:pPr>
      <w:r>
        <w:rPr>
          <w:rFonts w:hint="default"/>
          <w:b w:val="0"/>
          <w:bCs/>
          <w:sz w:val="22"/>
          <w:szCs w:val="22"/>
          <w:lang w:val="hr-HR"/>
        </w:rPr>
        <w:t>Na ovoj poziciji realizirani su troškovi smještaja režisera i kostimografa u ukupnom iznosu od 1.000,04 eura.</w:t>
      </w:r>
    </w:p>
    <w:p>
      <w:pPr>
        <w:rPr>
          <w:rFonts w:hint="default"/>
          <w:b/>
          <w:sz w:val="22"/>
          <w:szCs w:val="22"/>
          <w:lang w:val="hr-HR"/>
        </w:rPr>
      </w:pPr>
    </w:p>
    <w:p>
      <w:pPr>
        <w:rPr>
          <w:rFonts w:hint="default"/>
          <w:b/>
          <w:sz w:val="22"/>
          <w:szCs w:val="22"/>
          <w:lang w:val="hr-HR"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329  Ostali rashodi poslovanja</w:t>
      </w:r>
    </w:p>
    <w:p>
      <w:pPr>
        <w:rPr>
          <w:sz w:val="22"/>
          <w:szCs w:val="22"/>
        </w:rPr>
      </w:pPr>
    </w:p>
    <w:p>
      <w:pPr>
        <w:rPr>
          <w:rFonts w:hint="default"/>
          <w:sz w:val="22"/>
          <w:szCs w:val="22"/>
          <w:lang w:val="hr-HR"/>
        </w:rPr>
      </w:pPr>
      <w:r>
        <w:rPr>
          <w:sz w:val="22"/>
          <w:szCs w:val="22"/>
        </w:rPr>
        <w:t>Povećanje ostalih rashoda od</w:t>
      </w:r>
      <w:r>
        <w:rPr>
          <w:rFonts w:hint="default"/>
          <w:sz w:val="22"/>
          <w:szCs w:val="22"/>
          <w:lang w:val="hr-HR"/>
        </w:rPr>
        <w:t xml:space="preserve"> 184</w:t>
      </w:r>
      <w:r>
        <w:rPr>
          <w:sz w:val="22"/>
          <w:szCs w:val="22"/>
        </w:rPr>
        <w:t xml:space="preserve">% </w:t>
      </w:r>
      <w:r>
        <w:rPr>
          <w:rFonts w:hint="default"/>
          <w:sz w:val="22"/>
          <w:szCs w:val="22"/>
          <w:lang w:val="hr-HR"/>
        </w:rPr>
        <w:t xml:space="preserve">u 2023. </w:t>
      </w:r>
      <w:r>
        <w:rPr>
          <w:sz w:val="22"/>
          <w:szCs w:val="22"/>
        </w:rPr>
        <w:t>u odnosu na prethodno izvještajno razdoblje prozlazi iz većih izdvajanja za reprezentaciju.</w:t>
      </w:r>
      <w:r>
        <w:rPr>
          <w:rFonts w:hint="default"/>
          <w:sz w:val="22"/>
          <w:szCs w:val="22"/>
          <w:lang w:val="hr-HR"/>
        </w:rPr>
        <w:t xml:space="preserve"> Na porast ovih troškova utjecalo je obilježavanje jubilarnog 80. rođendana Kazališta i stotog rođendana Miljenka Smoje.</w:t>
      </w:r>
    </w:p>
    <w:p>
      <w:pPr>
        <w:spacing w:line="276" w:lineRule="auto"/>
        <w:rPr>
          <w:b/>
          <w:sz w:val="22"/>
          <w:szCs w:val="22"/>
        </w:rPr>
      </w:pPr>
    </w:p>
    <w:p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343 Financijski rashodi</w:t>
      </w:r>
    </w:p>
    <w:p>
      <w:pPr>
        <w:rPr>
          <w:b/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Financijski rashodi bilježe porast od </w:t>
      </w:r>
      <w:r>
        <w:rPr>
          <w:rFonts w:hint="default"/>
          <w:sz w:val="22"/>
          <w:szCs w:val="22"/>
          <w:lang w:val="hr-HR"/>
        </w:rPr>
        <w:t>41,2</w:t>
      </w:r>
      <w:r>
        <w:rPr>
          <w:sz w:val="22"/>
          <w:szCs w:val="22"/>
        </w:rPr>
        <w:t xml:space="preserve"> % u odnosu na  202</w:t>
      </w:r>
      <w:r>
        <w:rPr>
          <w:rFonts w:hint="default"/>
          <w:sz w:val="22"/>
          <w:szCs w:val="22"/>
          <w:lang w:val="hr-HR"/>
        </w:rPr>
        <w:t>2</w:t>
      </w:r>
      <w:r>
        <w:rPr>
          <w:sz w:val="22"/>
          <w:szCs w:val="22"/>
        </w:rPr>
        <w:t>. godinu. Naime, veći promet  novca na transakcijskom računu povećao je i trošak usluga platnog prometa.</w:t>
      </w:r>
    </w:p>
    <w:p>
      <w:pPr>
        <w:rPr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422</w:t>
      </w:r>
      <w:r>
        <w:rPr>
          <w:rFonts w:hint="default"/>
          <w:b/>
          <w:sz w:val="22"/>
          <w:szCs w:val="22"/>
          <w:lang w:val="hr-HR"/>
        </w:rPr>
        <w:t xml:space="preserve"> O</w:t>
      </w:r>
      <w:r>
        <w:rPr>
          <w:b/>
          <w:sz w:val="22"/>
          <w:szCs w:val="22"/>
        </w:rPr>
        <w:t>prema</w:t>
      </w:r>
    </w:p>
    <w:p>
      <w:pPr>
        <w:rPr>
          <w:b/>
          <w:sz w:val="22"/>
          <w:szCs w:val="22"/>
        </w:rPr>
      </w:pPr>
    </w:p>
    <w:p>
      <w:pPr>
        <w:rPr>
          <w:rFonts w:hint="default"/>
          <w:b w:val="0"/>
          <w:bCs/>
          <w:sz w:val="22"/>
          <w:szCs w:val="22"/>
          <w:lang w:val="hr-HR"/>
        </w:rPr>
      </w:pPr>
      <w:r>
        <w:rPr>
          <w:rFonts w:hint="default"/>
          <w:b w:val="0"/>
          <w:bCs/>
          <w:sz w:val="22"/>
          <w:szCs w:val="22"/>
          <w:lang w:val="hr-HR"/>
        </w:rPr>
        <w:t>Rashodi za opremu  veći su za  37,7% u odnosu na prethodno izvještajno razdoblje zbog nabavke računala i računalne opreme u iznosu od 2.480,55 eura, pulta u vrijednosti od 2.436,30 eura,  tonske opreme (mikroronaglavni mikrofon) u iznosu od 381,25 eura, digitalnog dimera u vrijednosti od 545,63 eura, reflektora 497,50 eura, fotokopirnog uređaja 96,16 eura te nosača za kazališno platno i reflektore u iznosu od 1.641,00 eur.</w:t>
      </w: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sz w:val="22"/>
          <w:szCs w:val="22"/>
        </w:rPr>
      </w:pPr>
    </w:p>
    <w:p>
      <w:r>
        <w:t>FINANCIJSKI REZULTAT 202</w:t>
      </w:r>
      <w:r>
        <w:rPr>
          <w:rFonts w:hint="default"/>
          <w:lang w:val="hr-HR"/>
        </w:rPr>
        <w:t>3</w:t>
      </w:r>
      <w:r>
        <w:t>. GODINE PO IZVORIMA FINANCIRANJA</w:t>
      </w:r>
    </w:p>
    <w:p>
      <w:pPr>
        <w:rPr>
          <w:rFonts w:ascii="Arial Narrow" w:hAnsi="Arial Narrow"/>
          <w:sz w:val="22"/>
          <w:szCs w:val="22"/>
          <w:lang w:val="hr-HR"/>
        </w:rPr>
      </w:pPr>
    </w:p>
    <w:tbl>
      <w:tblPr>
        <w:tblStyle w:val="8"/>
        <w:tblW w:w="101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141"/>
        <w:gridCol w:w="1510"/>
        <w:gridCol w:w="1248"/>
        <w:gridCol w:w="1608"/>
        <w:gridCol w:w="1514"/>
        <w:gridCol w:w="999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Izvori financiranja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OPĆI PRIHODI I PRIMICI</w:t>
            </w:r>
          </w:p>
          <w:p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-GRADSKI PRORAČUN- 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TEKUĆA I</w:t>
            </w:r>
          </w:p>
          <w:p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KAPITAL.POMOĆ</w:t>
            </w:r>
          </w:p>
          <w:p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PRORAČ.KORIS.</w:t>
            </w:r>
          </w:p>
          <w:p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IZ PRORAČUNA </w:t>
            </w:r>
          </w:p>
          <w:p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KOJI IM NIJE </w:t>
            </w:r>
          </w:p>
          <w:p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NADLEŽAN</w:t>
            </w:r>
          </w:p>
          <w:p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MINSTAR.KULT.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PRIHOD OD ULAZN.</w:t>
            </w:r>
          </w:p>
          <w:p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I</w:t>
            </w:r>
          </w:p>
          <w:p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OSTALI PRIHODI ZA POSEBNE NAMJENE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VLASTITI</w:t>
            </w:r>
          </w:p>
          <w:p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PRIHODI</w:t>
            </w:r>
          </w:p>
          <w:p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(NAJAM PROSTORA) 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center"/>
              <w:rPr>
                <w:rFonts w:hint="default"/>
                <w:sz w:val="16"/>
                <w:szCs w:val="16"/>
                <w:lang w:val="hr-HR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TEKUĆA POMOĆ IZ ŽUPANISJKOG PRORAČUNA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DONACIJE 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center"/>
              <w:rPr>
                <w:sz w:val="16"/>
                <w:szCs w:val="16"/>
                <w:lang w:val="hr-HR"/>
              </w:rPr>
            </w:pPr>
          </w:p>
          <w:p>
            <w:pPr>
              <w:autoSpaceDE/>
              <w:jc w:val="center"/>
              <w:rPr>
                <w:sz w:val="16"/>
                <w:szCs w:val="16"/>
                <w:lang w:val="hr-HR"/>
              </w:rPr>
            </w:pPr>
          </w:p>
          <w:p>
            <w:pPr>
              <w:autoSpaceDE/>
              <w:jc w:val="center"/>
              <w:rPr>
                <w:sz w:val="16"/>
                <w:szCs w:val="16"/>
                <w:lang w:val="hr-HR"/>
              </w:rPr>
            </w:pPr>
          </w:p>
          <w:p>
            <w:pPr>
              <w:autoSpaceDE/>
              <w:jc w:val="center"/>
              <w:rPr>
                <w:sz w:val="16"/>
                <w:szCs w:val="16"/>
                <w:lang w:val="hr-HR"/>
              </w:rPr>
            </w:pPr>
          </w:p>
          <w:p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UKUPNO 202</w:t>
            </w:r>
            <w:r>
              <w:rPr>
                <w:rFonts w:hint="default"/>
                <w:sz w:val="16"/>
                <w:szCs w:val="16"/>
                <w:lang w:val="hr-HR"/>
              </w:rPr>
              <w:t>3</w:t>
            </w:r>
            <w:r>
              <w:rPr>
                <w:sz w:val="16"/>
                <w:szCs w:val="16"/>
                <w:lang w:val="hr-H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Oznake računskog plana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111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531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431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311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611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center"/>
              <w:rPr>
                <w:sz w:val="16"/>
                <w:szCs w:val="16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6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rPr>
                <w:rFonts w:hint="default"/>
                <w:sz w:val="16"/>
                <w:szCs w:val="16"/>
                <w:lang w:val="hr-HR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510.981,98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rFonts w:hint="default"/>
                <w:sz w:val="16"/>
                <w:szCs w:val="16"/>
                <w:lang w:val="hr-HR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9.624,76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rFonts w:hint="default"/>
                <w:sz w:val="16"/>
                <w:szCs w:val="16"/>
                <w:lang w:val="hr-HR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198.698,33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rFonts w:hint="default"/>
                <w:sz w:val="16"/>
                <w:szCs w:val="16"/>
                <w:lang w:val="hr-HR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32.394,27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rFonts w:hint="default"/>
                <w:sz w:val="16"/>
                <w:szCs w:val="16"/>
                <w:lang w:val="hr-HR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2.000,00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rFonts w:hint="default"/>
                <w:sz w:val="16"/>
                <w:szCs w:val="16"/>
                <w:lang w:val="hr-HR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4.097,16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rFonts w:hint="default"/>
                <w:sz w:val="16"/>
                <w:szCs w:val="16"/>
                <w:lang w:val="hr-HR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757.796,50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</w:t>
            </w:r>
          </w:p>
          <w:p>
            <w:pPr>
              <w:autoSpaceDE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   3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rPr>
                <w:rFonts w:hint="default"/>
                <w:sz w:val="16"/>
                <w:szCs w:val="16"/>
                <w:lang w:val="hr-HR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521.057,23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rFonts w:hint="default"/>
                <w:sz w:val="16"/>
                <w:szCs w:val="16"/>
                <w:lang w:val="hr-HR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9.624,76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rFonts w:hint="default"/>
                <w:sz w:val="16"/>
                <w:szCs w:val="16"/>
                <w:lang w:val="hr-HR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148.379,42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rFonts w:hint="default"/>
                <w:sz w:val="16"/>
                <w:szCs w:val="16"/>
                <w:lang w:val="hr-HR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27.228,48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rFonts w:hint="default"/>
                <w:sz w:val="16"/>
                <w:szCs w:val="16"/>
                <w:lang w:val="hr-HR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2.000,00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rFonts w:hint="default"/>
                <w:sz w:val="16"/>
                <w:szCs w:val="16"/>
                <w:lang w:val="hr-HR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4.000,00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rFonts w:hint="default"/>
                <w:sz w:val="16"/>
                <w:szCs w:val="16"/>
                <w:lang w:val="hr-HR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712.289,89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 xml:space="preserve">Višak/manjak </w:t>
            </w:r>
          </w:p>
          <w:p>
            <w:pPr>
              <w:autoSpaceDE/>
              <w:rPr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od redovnog poslovanja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/>
                <w:color w:val="000000"/>
                <w:sz w:val="16"/>
                <w:szCs w:val="16"/>
                <w:lang w:val="hr-HR"/>
              </w:rPr>
              <w:t>-10.075,25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rFonts w:hint="default"/>
                <w:sz w:val="16"/>
                <w:szCs w:val="16"/>
                <w:lang w:val="hr-HR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-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rFonts w:hint="default"/>
                <w:sz w:val="16"/>
                <w:szCs w:val="16"/>
                <w:lang w:val="hr-HR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+50.318,91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rFonts w:hint="default"/>
                <w:sz w:val="16"/>
                <w:szCs w:val="16"/>
                <w:lang w:val="hr-HR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+5.165,79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rFonts w:hint="default"/>
                <w:b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sz w:val="16"/>
                <w:szCs w:val="16"/>
                <w:lang w:val="hr-HR"/>
              </w:rPr>
              <w:t>-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rFonts w:hint="default"/>
                <w:sz w:val="16"/>
                <w:szCs w:val="16"/>
                <w:lang w:val="hr-HR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+97,16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rFonts w:hint="default"/>
                <w:b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sz w:val="16"/>
                <w:szCs w:val="16"/>
                <w:lang w:val="hr-HR"/>
              </w:rPr>
              <w:t>+45.506,61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sz w:val="16"/>
                <w:szCs w:val="16"/>
                <w:lang w:val="hr-HR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sz w:val="16"/>
                <w:szCs w:val="16"/>
                <w:lang w:val="hr-HR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sz w:val="16"/>
                <w:szCs w:val="16"/>
                <w:lang w:val="hr-HR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sz w:val="16"/>
                <w:szCs w:val="16"/>
                <w:lang w:val="hr-HR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sz w:val="16"/>
                <w:szCs w:val="16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4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color w:val="000000"/>
                <w:sz w:val="16"/>
                <w:szCs w:val="16"/>
                <w:lang w:val="hr-HR"/>
              </w:rPr>
            </w:pPr>
            <w:r>
              <w:rPr>
                <w:color w:val="000000"/>
                <w:sz w:val="16"/>
                <w:szCs w:val="16"/>
                <w:lang w:val="hr-HR"/>
              </w:rPr>
              <w:t>-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rFonts w:hint="default"/>
                <w:sz w:val="16"/>
                <w:szCs w:val="16"/>
                <w:lang w:val="hr-HR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7.981,23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rFonts w:hint="default"/>
                <w:sz w:val="16"/>
                <w:szCs w:val="16"/>
                <w:lang w:val="hr-HR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-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rFonts w:hint="default"/>
                <w:sz w:val="16"/>
                <w:szCs w:val="16"/>
                <w:lang w:val="hr-HR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-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rFonts w:hint="default"/>
                <w:b/>
                <w:sz w:val="16"/>
                <w:szCs w:val="16"/>
                <w:lang w:val="hr-HR"/>
              </w:rPr>
            </w:pPr>
            <w:r>
              <w:rPr>
                <w:rFonts w:hint="default"/>
                <w:b w:val="0"/>
                <w:bCs/>
                <w:sz w:val="16"/>
                <w:szCs w:val="16"/>
                <w:lang w:val="hr-HR"/>
              </w:rPr>
              <w:t>97,16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rFonts w:hint="default"/>
                <w:sz w:val="16"/>
                <w:szCs w:val="16"/>
                <w:lang w:val="hr-HR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8.078,39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center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Višak/manjak od nefinancijske imovine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color w:val="000000"/>
                <w:sz w:val="16"/>
                <w:szCs w:val="16"/>
                <w:lang w:val="hr-HR"/>
              </w:rPr>
            </w:pPr>
            <w:r>
              <w:rPr>
                <w:color w:val="000000"/>
                <w:sz w:val="16"/>
                <w:szCs w:val="16"/>
                <w:lang w:val="hr-HR"/>
              </w:rPr>
              <w:t>-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center"/>
              <w:rPr>
                <w:rFonts w:hint="default"/>
                <w:sz w:val="16"/>
                <w:szCs w:val="16"/>
                <w:lang w:val="hr-HR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-7.981,23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sz w:val="16"/>
                <w:szCs w:val="16"/>
                <w:lang w:val="hr-HR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sz w:val="16"/>
                <w:szCs w:val="16"/>
                <w:lang w:val="hr-HR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rFonts w:hint="default"/>
                <w:b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sz w:val="16"/>
                <w:szCs w:val="16"/>
                <w:lang w:val="hr-HR"/>
              </w:rPr>
              <w:t>-97,16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rFonts w:hint="default"/>
                <w:b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sz w:val="16"/>
                <w:szCs w:val="16"/>
                <w:lang w:val="hr-HR"/>
              </w:rPr>
              <w:t>-8.078,39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center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Ukupni rezultat po izvorima financiranja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/>
                <w:color w:val="000000"/>
                <w:sz w:val="16"/>
                <w:szCs w:val="16"/>
                <w:lang w:val="hr-HR"/>
              </w:rPr>
              <w:t>-10.075,25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rFonts w:hint="default"/>
                <w:sz w:val="16"/>
                <w:szCs w:val="16"/>
                <w:lang w:val="hr-HR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+42.337,68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rFonts w:hint="default"/>
                <w:sz w:val="16"/>
                <w:szCs w:val="16"/>
                <w:lang w:val="hr-HR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+5.165,79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rFonts w:hint="default"/>
                <w:sz w:val="16"/>
                <w:szCs w:val="16"/>
                <w:lang w:val="hr-HR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-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rFonts w:hint="default"/>
                <w:sz w:val="16"/>
                <w:szCs w:val="16"/>
                <w:lang w:val="hr-HR"/>
              </w:rPr>
            </w:pPr>
            <w:r>
              <w:rPr>
                <w:rFonts w:hint="default"/>
                <w:sz w:val="16"/>
                <w:szCs w:val="16"/>
                <w:lang w:val="hr-HR"/>
              </w:rPr>
              <w:t>-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rFonts w:hint="default"/>
                <w:b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sz w:val="16"/>
                <w:szCs w:val="16"/>
                <w:lang w:val="hr-HR"/>
              </w:rPr>
              <w:t>37.428,22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center"/>
              <w:rPr>
                <w:b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sz w:val="16"/>
                <w:szCs w:val="16"/>
                <w:lang w:val="hr-HR"/>
              </w:rPr>
              <w:t xml:space="preserve">                                                                                                                                                       VIŠAK </w:t>
            </w:r>
            <w:r>
              <w:rPr>
                <w:b/>
                <w:sz w:val="16"/>
                <w:szCs w:val="16"/>
                <w:lang w:val="hr-HR"/>
              </w:rPr>
              <w:t xml:space="preserve"> PRIHODA PRENESEN  IZ  202</w:t>
            </w:r>
            <w:r>
              <w:rPr>
                <w:rFonts w:hint="default"/>
                <w:b/>
                <w:sz w:val="16"/>
                <w:szCs w:val="16"/>
                <w:lang w:val="hr-HR"/>
              </w:rPr>
              <w:t>2</w:t>
            </w:r>
            <w:r>
              <w:rPr>
                <w:b/>
                <w:sz w:val="16"/>
                <w:szCs w:val="16"/>
                <w:lang w:val="hr-HR"/>
              </w:rPr>
              <w:t>.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rFonts w:hint="default"/>
                <w:b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sz w:val="16"/>
                <w:szCs w:val="16"/>
                <w:lang w:val="hr-HR"/>
              </w:rPr>
              <w:t>16.824,54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b/>
                <w:sz w:val="16"/>
                <w:szCs w:val="16"/>
                <w:lang w:val="hr-HR"/>
              </w:rPr>
            </w:pPr>
          </w:p>
          <w:p>
            <w:pPr>
              <w:autoSpaceDE/>
              <w:jc w:val="right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VIŠAK PRIHODA RASPOLOŽIV  U SLJEDEĆEM RAZDOBLJU</w:t>
            </w:r>
          </w:p>
          <w:p>
            <w:pPr>
              <w:autoSpaceDE/>
              <w:jc w:val="right"/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jc w:val="right"/>
              <w:rPr>
                <w:rFonts w:hint="default"/>
                <w:b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sz w:val="16"/>
                <w:szCs w:val="16"/>
                <w:lang w:val="hr-HR"/>
              </w:rPr>
              <w:t>54.252,76</w:t>
            </w:r>
          </w:p>
        </w:tc>
      </w:tr>
    </w:tbl>
    <w:p/>
    <w:p/>
    <w:p>
      <w:r>
        <w:t>OBRAZLOŽENJE: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Iskazani ”</w:t>
      </w:r>
      <w:r>
        <w:rPr>
          <w:rFonts w:hint="default"/>
          <w:sz w:val="22"/>
          <w:szCs w:val="22"/>
          <w:lang w:val="hr-HR"/>
        </w:rPr>
        <w:t>manjak”</w:t>
      </w:r>
      <w:r>
        <w:rPr>
          <w:sz w:val="22"/>
          <w:szCs w:val="22"/>
        </w:rPr>
        <w:t xml:space="preserve">  prihoda iz gradskog proračuna je nastao zbog primjene modificiranog načela knjiženja u proračunskom računovodstvu odnosno zbog knjiženja prihoda u trenutku kada su mjerljivi i raspoloživi, a rashoda u trenutku nastanka.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Prihodi iz </w:t>
      </w:r>
      <w:r>
        <w:rPr>
          <w:rFonts w:hint="default"/>
          <w:sz w:val="22"/>
          <w:szCs w:val="22"/>
          <w:lang w:val="hr-HR"/>
        </w:rPr>
        <w:t>nenadležnih proračuna</w:t>
      </w:r>
      <w:r>
        <w:rPr>
          <w:sz w:val="22"/>
          <w:szCs w:val="22"/>
        </w:rPr>
        <w:t xml:space="preserve"> sadrže tekuće pomoći Ministarstva kulture </w:t>
      </w:r>
      <w:r>
        <w:rPr>
          <w:rFonts w:hint="default"/>
          <w:sz w:val="22"/>
          <w:szCs w:val="22"/>
          <w:lang w:val="hr-HR"/>
        </w:rPr>
        <w:t xml:space="preserve">i Županije </w:t>
      </w:r>
      <w:r>
        <w:rPr>
          <w:sz w:val="22"/>
          <w:szCs w:val="22"/>
        </w:rPr>
        <w:t>u iznosu od</w:t>
      </w:r>
      <w:r>
        <w:rPr>
          <w:rFonts w:hint="default"/>
          <w:sz w:val="22"/>
          <w:szCs w:val="22"/>
          <w:lang w:val="hr-HR"/>
        </w:rPr>
        <w:t xml:space="preserve"> 11.624,76 eura</w:t>
      </w:r>
      <w:r>
        <w:rPr>
          <w:sz w:val="22"/>
          <w:szCs w:val="22"/>
        </w:rPr>
        <w:t xml:space="preserve"> i to za </w:t>
      </w:r>
      <w:r>
        <w:rPr>
          <w:rFonts w:hint="default"/>
          <w:sz w:val="22"/>
          <w:szCs w:val="22"/>
          <w:lang w:val="hr-HR"/>
        </w:rPr>
        <w:t xml:space="preserve">odabrane programe iz područja kulture </w:t>
      </w:r>
      <w:r>
        <w:rPr>
          <w:sz w:val="22"/>
          <w:szCs w:val="22"/>
        </w:rPr>
        <w:t xml:space="preserve">te su u tu svrhu i potrošeni u cijelosti.   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Ostvareni prihodi od ulaznica, dramskih studija i gostovanja sa predstavama iznose </w:t>
      </w:r>
      <w:r>
        <w:rPr>
          <w:rFonts w:hint="default"/>
          <w:sz w:val="22"/>
          <w:szCs w:val="22"/>
          <w:lang w:val="hr-HR"/>
        </w:rPr>
        <w:t>198.698,33 eura.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navedenih namjenskih prihoda potrošeno je </w:t>
      </w:r>
      <w:r>
        <w:rPr>
          <w:rFonts w:hint="default"/>
          <w:sz w:val="22"/>
          <w:szCs w:val="22"/>
          <w:lang w:val="hr-HR"/>
        </w:rPr>
        <w:t>148.379,42 eura</w:t>
      </w:r>
      <w:r>
        <w:rPr>
          <w:sz w:val="22"/>
          <w:szCs w:val="22"/>
        </w:rPr>
        <w:t xml:space="preserve"> na  materijalne  i programske troškove, a za nefinancijsku imovinu </w:t>
      </w:r>
      <w:r>
        <w:rPr>
          <w:rFonts w:hint="default"/>
          <w:sz w:val="22"/>
          <w:szCs w:val="22"/>
          <w:lang w:val="hr-HR"/>
        </w:rPr>
        <w:t xml:space="preserve">7.981,23 eura </w:t>
      </w:r>
      <w:r>
        <w:rPr>
          <w:sz w:val="22"/>
          <w:szCs w:val="22"/>
        </w:rPr>
        <w:t xml:space="preserve"> te je ostvaren višak u iznosu od </w:t>
      </w:r>
      <w:r>
        <w:rPr>
          <w:rFonts w:hint="default"/>
          <w:sz w:val="22"/>
          <w:szCs w:val="22"/>
          <w:lang w:val="hr-HR"/>
        </w:rPr>
        <w:t>42.337,68 eura.</w:t>
      </w:r>
    </w:p>
    <w:p>
      <w:pPr>
        <w:jc w:val="both"/>
        <w:rPr>
          <w:rFonts w:hint="default"/>
          <w:sz w:val="22"/>
          <w:szCs w:val="22"/>
          <w:lang w:val="hr-HR"/>
        </w:rPr>
      </w:pPr>
      <w:r>
        <w:rPr>
          <w:sz w:val="22"/>
          <w:szCs w:val="22"/>
        </w:rPr>
        <w:t xml:space="preserve">Ostvareni vlastiti prihodi i prihodi od novčanih donacija iznose ukupno </w:t>
      </w:r>
      <w:r>
        <w:rPr>
          <w:rFonts w:hint="default"/>
          <w:sz w:val="22"/>
          <w:szCs w:val="22"/>
          <w:lang w:val="hr-HR"/>
        </w:rPr>
        <w:t>36.491,43 eura</w:t>
      </w:r>
      <w:r>
        <w:rPr>
          <w:sz w:val="22"/>
          <w:szCs w:val="22"/>
        </w:rPr>
        <w:t xml:space="preserve"> od čega je potrošeno za pokriće materijalnih i programskih troškova </w:t>
      </w:r>
      <w:r>
        <w:rPr>
          <w:rFonts w:hint="default"/>
          <w:sz w:val="22"/>
          <w:szCs w:val="22"/>
          <w:lang w:val="hr-HR"/>
        </w:rPr>
        <w:t>31.228,48 eura</w:t>
      </w:r>
      <w:r>
        <w:rPr>
          <w:sz w:val="22"/>
          <w:szCs w:val="22"/>
        </w:rPr>
        <w:t xml:space="preserve">, a za nefinancijsku imovinu  </w:t>
      </w:r>
      <w:r>
        <w:rPr>
          <w:rFonts w:hint="default"/>
          <w:sz w:val="22"/>
          <w:szCs w:val="22"/>
          <w:lang w:val="hr-HR"/>
        </w:rPr>
        <w:t>97,16 eura.</w:t>
      </w:r>
    </w:p>
    <w:p>
      <w:pPr>
        <w:jc w:val="both"/>
        <w:rPr>
          <w:rFonts w:hint="default"/>
          <w:sz w:val="22"/>
          <w:szCs w:val="22"/>
          <w:lang w:val="hr-HR"/>
        </w:rPr>
      </w:pPr>
      <w:r>
        <w:rPr>
          <w:rFonts w:hint="default"/>
          <w:sz w:val="22"/>
          <w:szCs w:val="22"/>
          <w:lang w:val="hr-HR"/>
        </w:rPr>
        <w:t>Donacije su namjenski potrošene u cijelosti, dok je iz vlastitih prihoda ostvaren višak u svoti od 5.165,79 eura.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BILJEŠKE UZ IZVJEŠTAJ O OBVEZAMA (OBVEZE)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DAN 31. PROSINCA 202</w:t>
      </w:r>
      <w:r>
        <w:rPr>
          <w:rFonts w:hint="default"/>
          <w:b/>
          <w:sz w:val="22"/>
          <w:szCs w:val="22"/>
          <w:lang w:val="hr-HR"/>
        </w:rPr>
        <w:t>3</w:t>
      </w:r>
      <w:r>
        <w:rPr>
          <w:b/>
          <w:sz w:val="22"/>
          <w:szCs w:val="22"/>
        </w:rPr>
        <w:t>.</w:t>
      </w: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Obveze na dan 31. prosinca 202</w:t>
      </w:r>
      <w:r>
        <w:rPr>
          <w:rFonts w:hint="default"/>
          <w:sz w:val="22"/>
          <w:szCs w:val="22"/>
          <w:lang w:val="hr-HR"/>
        </w:rPr>
        <w:t>3</w:t>
      </w:r>
      <w:r>
        <w:rPr>
          <w:sz w:val="22"/>
          <w:szCs w:val="22"/>
        </w:rPr>
        <w:t xml:space="preserve">. god. iznose </w:t>
      </w:r>
      <w:r>
        <w:rPr>
          <w:rFonts w:hint="default"/>
          <w:sz w:val="22"/>
          <w:szCs w:val="22"/>
          <w:lang w:val="hr-HR"/>
        </w:rPr>
        <w:t>40.367,08 eura</w:t>
      </w:r>
      <w:r>
        <w:rPr>
          <w:sz w:val="22"/>
          <w:szCs w:val="22"/>
        </w:rPr>
        <w:t xml:space="preserve"> (šifra: V006),  a čine ih dospjele obveze u iznosu od  </w:t>
      </w:r>
      <w:r>
        <w:rPr>
          <w:rFonts w:hint="default"/>
          <w:sz w:val="22"/>
          <w:szCs w:val="22"/>
          <w:lang w:val="hr-HR"/>
        </w:rPr>
        <w:t xml:space="preserve">1.102,29 eura </w:t>
      </w:r>
      <w:r>
        <w:rPr>
          <w:sz w:val="22"/>
          <w:szCs w:val="22"/>
        </w:rPr>
        <w:t xml:space="preserve"> (V007) i  nedospjele obveze u iznosu </w:t>
      </w:r>
      <w:r>
        <w:rPr>
          <w:rFonts w:hint="default"/>
          <w:sz w:val="22"/>
          <w:szCs w:val="22"/>
          <w:lang w:val="hr-HR"/>
        </w:rPr>
        <w:t>od 39.264,79 eura</w:t>
      </w:r>
      <w:r>
        <w:rPr>
          <w:sz w:val="22"/>
          <w:szCs w:val="22"/>
        </w:rPr>
        <w:t xml:space="preserve"> (šifra: V009)</w:t>
      </w:r>
      <w:r>
        <w:rPr>
          <w:rFonts w:hint="default"/>
          <w:sz w:val="22"/>
          <w:szCs w:val="22"/>
          <w:lang w:val="hr-HR"/>
        </w:rPr>
        <w:t>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Dospjele obveze:</w:t>
      </w:r>
    </w:p>
    <w:p>
      <w:pPr>
        <w:rPr>
          <w:rFonts w:hint="default"/>
          <w:sz w:val="22"/>
          <w:szCs w:val="22"/>
          <w:lang w:val="hr-HR"/>
        </w:rPr>
      </w:pPr>
      <w:r>
        <w:rPr>
          <w:sz w:val="22"/>
          <w:szCs w:val="22"/>
        </w:rPr>
        <w:t xml:space="preserve">232 – Obveze za materijalne rashode                                                                            </w:t>
      </w:r>
      <w:r>
        <w:rPr>
          <w:rFonts w:hint="default"/>
          <w:sz w:val="22"/>
          <w:szCs w:val="22"/>
          <w:lang w:val="hr-HR"/>
        </w:rPr>
        <w:t>1.102,29 eura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Ove obveze su podmirene početkom 202</w:t>
      </w:r>
      <w:r>
        <w:rPr>
          <w:rFonts w:hint="default"/>
          <w:sz w:val="22"/>
          <w:szCs w:val="22"/>
          <w:lang w:val="hr-HR"/>
        </w:rPr>
        <w:t>4</w:t>
      </w:r>
      <w:r>
        <w:rPr>
          <w:sz w:val="22"/>
          <w:szCs w:val="22"/>
        </w:rPr>
        <w:t xml:space="preserve">. godine. 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Nedospjele obveze:</w:t>
      </w:r>
    </w:p>
    <w:p>
      <w:pPr>
        <w:rPr>
          <w:rFonts w:hint="default"/>
          <w:sz w:val="22"/>
          <w:szCs w:val="22"/>
          <w:lang w:val="hr-HR"/>
        </w:rPr>
      </w:pPr>
      <w:r>
        <w:rPr>
          <w:sz w:val="22"/>
          <w:szCs w:val="22"/>
        </w:rPr>
        <w:t>23</w:t>
      </w:r>
      <w:r>
        <w:rPr>
          <w:rFonts w:hint="default"/>
          <w:sz w:val="22"/>
          <w:szCs w:val="22"/>
          <w:lang w:val="hr-HR"/>
        </w:rPr>
        <w:t>1</w:t>
      </w:r>
      <w:r>
        <w:rPr>
          <w:sz w:val="22"/>
          <w:szCs w:val="22"/>
        </w:rPr>
        <w:t xml:space="preserve">   Obv</w:t>
      </w:r>
      <w:r>
        <w:rPr>
          <w:rFonts w:hint="default"/>
          <w:sz w:val="22"/>
          <w:szCs w:val="22"/>
          <w:lang w:val="hr-HR"/>
        </w:rPr>
        <w:t>eze za zaposlene</w:t>
      </w:r>
      <w:r>
        <w:rPr>
          <w:sz w:val="22"/>
          <w:szCs w:val="22"/>
        </w:rPr>
        <w:t xml:space="preserve">                                                              </w:t>
      </w:r>
      <w:r>
        <w:rPr>
          <w:rFonts w:hint="default"/>
          <w:sz w:val="22"/>
          <w:szCs w:val="22"/>
          <w:lang w:val="hr-HR"/>
        </w:rPr>
        <w:t xml:space="preserve">                             35.465,61 eur</w:t>
      </w:r>
    </w:p>
    <w:p>
      <w:pPr>
        <w:rPr>
          <w:rFonts w:hint="default"/>
          <w:sz w:val="22"/>
          <w:szCs w:val="22"/>
          <w:lang w:val="hr-HR"/>
        </w:rPr>
      </w:pPr>
      <w:r>
        <w:rPr>
          <w:rFonts w:hint="default"/>
          <w:sz w:val="22"/>
          <w:szCs w:val="22"/>
          <w:lang w:val="hr-HR"/>
        </w:rPr>
        <w:t>232</w:t>
      </w:r>
      <w:r>
        <w:rPr>
          <w:sz w:val="22"/>
          <w:szCs w:val="22"/>
        </w:rPr>
        <w:t xml:space="preserve">   Obveze za</w:t>
      </w:r>
      <w:r>
        <w:rPr>
          <w:rFonts w:hint="default"/>
          <w:sz w:val="22"/>
          <w:szCs w:val="22"/>
          <w:lang w:val="hr-HR"/>
        </w:rPr>
        <w:t xml:space="preserve"> materijalne rashode                                                                             3.536,58 eura </w:t>
      </w:r>
    </w:p>
    <w:p>
      <w:pPr>
        <w:rPr>
          <w:rFonts w:hint="default"/>
          <w:sz w:val="22"/>
          <w:szCs w:val="22"/>
          <w:lang w:val="hr-HR"/>
        </w:rPr>
      </w:pPr>
      <w:r>
        <w:rPr>
          <w:rFonts w:hint="default"/>
          <w:sz w:val="22"/>
          <w:szCs w:val="22"/>
          <w:lang w:val="hr-HR"/>
        </w:rPr>
        <w:t>234   Obveze za financijske rashode                                                                                 262,60 eura</w:t>
      </w:r>
    </w:p>
    <w:p>
      <w:pPr>
        <w:rPr>
          <w:sz w:val="22"/>
          <w:szCs w:val="22"/>
        </w:rPr>
      </w:pPr>
    </w:p>
    <w:p>
      <w:pPr>
        <w:rPr>
          <w:rFonts w:hint="default"/>
          <w:sz w:val="22"/>
          <w:szCs w:val="22"/>
          <w:lang w:val="hr-HR"/>
        </w:rPr>
      </w:pPr>
      <w:r>
        <w:rPr>
          <w:sz w:val="22"/>
          <w:szCs w:val="22"/>
        </w:rPr>
        <w:t xml:space="preserve">Nedospjele obveze </w:t>
      </w:r>
      <w:r>
        <w:rPr>
          <w:rFonts w:hint="default"/>
          <w:sz w:val="22"/>
          <w:szCs w:val="22"/>
          <w:lang w:val="hr-HR"/>
        </w:rPr>
        <w:t>d</w:t>
      </w:r>
      <w:r>
        <w:rPr>
          <w:sz w:val="22"/>
          <w:szCs w:val="22"/>
        </w:rPr>
        <w:t>ospijevaju u siječnju</w:t>
      </w:r>
      <w:r>
        <w:rPr>
          <w:rFonts w:hint="default"/>
          <w:sz w:val="22"/>
          <w:szCs w:val="22"/>
          <w:lang w:val="hr-HR"/>
        </w:rPr>
        <w:t xml:space="preserve"> 2024. te su podmirene do kraja mjeseca</w:t>
      </w:r>
      <w:bookmarkStart w:id="0" w:name="_GoBack"/>
      <w:bookmarkEnd w:id="0"/>
      <w:r>
        <w:rPr>
          <w:rFonts w:hint="default"/>
          <w:sz w:val="22"/>
          <w:szCs w:val="22"/>
          <w:lang w:val="hr-HR"/>
        </w:rPr>
        <w:t>.</w:t>
      </w:r>
    </w:p>
    <w:p>
      <w:pPr>
        <w:jc w:val="both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BILJEŠKE UZ BILANCU 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DAN 31. PROSINCA 202</w:t>
      </w:r>
      <w:r>
        <w:rPr>
          <w:rFonts w:hint="default"/>
          <w:b/>
          <w:sz w:val="22"/>
          <w:szCs w:val="22"/>
          <w:lang w:val="hr-HR"/>
        </w:rPr>
        <w:t>3</w:t>
      </w:r>
      <w:r>
        <w:rPr>
          <w:b/>
          <w:sz w:val="22"/>
          <w:szCs w:val="22"/>
        </w:rPr>
        <w:t>.</w:t>
      </w:r>
    </w:p>
    <w:p>
      <w:pPr>
        <w:jc w:val="center"/>
        <w:rPr>
          <w:b/>
          <w:sz w:val="22"/>
          <w:szCs w:val="22"/>
        </w:rPr>
      </w:pPr>
    </w:p>
    <w:p>
      <w:pPr>
        <w:rPr>
          <w:sz w:val="22"/>
          <w:szCs w:val="22"/>
        </w:rPr>
      </w:pPr>
      <w:r>
        <w:rPr>
          <w:bCs/>
          <w:sz w:val="22"/>
          <w:szCs w:val="22"/>
        </w:rPr>
        <w:t>Ukupna vrijednost imovine na dan 31.12.202</w:t>
      </w:r>
      <w:r>
        <w:rPr>
          <w:rFonts w:hint="default"/>
          <w:bCs/>
          <w:sz w:val="22"/>
          <w:szCs w:val="22"/>
          <w:lang w:val="hr-HR"/>
        </w:rPr>
        <w:t>3</w:t>
      </w:r>
      <w:r>
        <w:rPr>
          <w:bCs/>
          <w:sz w:val="22"/>
          <w:szCs w:val="22"/>
        </w:rPr>
        <w:t xml:space="preserve">. god. iznosi </w:t>
      </w:r>
      <w:r>
        <w:rPr>
          <w:rFonts w:hint="default"/>
          <w:bCs/>
          <w:sz w:val="22"/>
          <w:szCs w:val="22"/>
          <w:lang w:val="hr-HR"/>
        </w:rPr>
        <w:t>119.200,95 eura</w:t>
      </w:r>
      <w:r>
        <w:rPr>
          <w:bCs/>
          <w:sz w:val="22"/>
          <w:szCs w:val="22"/>
        </w:rPr>
        <w:t xml:space="preserve"> (B001)</w:t>
      </w:r>
      <w:r>
        <w:rPr>
          <w:rFonts w:hint="default"/>
          <w:bCs/>
          <w:sz w:val="22"/>
          <w:szCs w:val="22"/>
          <w:lang w:val="hr-HR"/>
        </w:rPr>
        <w:t xml:space="preserve"> i</w:t>
      </w:r>
      <w:r>
        <w:rPr>
          <w:bCs/>
          <w:sz w:val="22"/>
          <w:szCs w:val="22"/>
        </w:rPr>
        <w:t xml:space="preserve"> veća je za </w:t>
      </w:r>
      <w:r>
        <w:rPr>
          <w:rFonts w:hint="default"/>
          <w:bCs/>
          <w:sz w:val="22"/>
          <w:szCs w:val="22"/>
          <w:lang w:val="hr-HR"/>
        </w:rPr>
        <w:t>66,6</w:t>
      </w:r>
      <w:r>
        <w:rPr>
          <w:bCs/>
          <w:sz w:val="22"/>
          <w:szCs w:val="22"/>
        </w:rPr>
        <w:t>%</w:t>
      </w:r>
      <w:r>
        <w:rPr>
          <w:rFonts w:hint="default"/>
          <w:bCs/>
          <w:sz w:val="22"/>
          <w:szCs w:val="22"/>
          <w:lang w:val="hr-HR"/>
        </w:rPr>
        <w:t xml:space="preserve"> </w:t>
      </w:r>
      <w:r>
        <w:rPr>
          <w:bCs/>
          <w:sz w:val="22"/>
          <w:szCs w:val="22"/>
        </w:rPr>
        <w:t>u odnosu na stanje 01.01. 202</w:t>
      </w:r>
      <w:r>
        <w:rPr>
          <w:rFonts w:hint="default"/>
          <w:bCs/>
          <w:sz w:val="22"/>
          <w:szCs w:val="22"/>
          <w:lang w:val="hr-HR"/>
        </w:rPr>
        <w:t>3</w:t>
      </w:r>
      <w:r>
        <w:rPr>
          <w:bCs/>
          <w:sz w:val="22"/>
          <w:szCs w:val="22"/>
        </w:rPr>
        <w:t xml:space="preserve">. god. zbog većeg priljeva novca u </w:t>
      </w:r>
      <w:r>
        <w:rPr>
          <w:rFonts w:hint="default"/>
          <w:bCs/>
          <w:sz w:val="22"/>
          <w:szCs w:val="22"/>
          <w:lang w:val="hr-HR"/>
        </w:rPr>
        <w:t>transakcijski</w:t>
      </w:r>
      <w:r>
        <w:rPr>
          <w:bCs/>
          <w:sz w:val="22"/>
          <w:szCs w:val="22"/>
        </w:rPr>
        <w:t xml:space="preserve"> račun.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Financijska imovina (novac na računu i blagajni - šifra 1) bilježi rast od </w:t>
      </w:r>
      <w:r>
        <w:rPr>
          <w:rFonts w:hint="default"/>
          <w:sz w:val="22"/>
          <w:szCs w:val="22"/>
          <w:lang w:val="hr-HR"/>
        </w:rPr>
        <w:t>73</w:t>
      </w:r>
      <w:r>
        <w:rPr>
          <w:sz w:val="22"/>
          <w:szCs w:val="22"/>
        </w:rPr>
        <w:t>%.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Vlastiti izvori kao ostatak imovine nakon odbitka svih obveza (šifra 9) iznose </w:t>
      </w:r>
      <w:r>
        <w:rPr>
          <w:rFonts w:hint="default"/>
          <w:sz w:val="22"/>
          <w:szCs w:val="22"/>
          <w:lang w:val="hr-HR"/>
        </w:rPr>
        <w:t>78.833,87 eura</w:t>
      </w:r>
      <w:r>
        <w:rPr>
          <w:sz w:val="22"/>
          <w:szCs w:val="22"/>
        </w:rPr>
        <w:t xml:space="preserve">, dok su isti na početku izvještajnog razdoblja iznosili </w:t>
      </w:r>
      <w:r>
        <w:rPr>
          <w:rFonts w:hint="default"/>
          <w:sz w:val="22"/>
          <w:szCs w:val="22"/>
          <w:lang w:val="hr-HR"/>
        </w:rPr>
        <w:t>33.135,12 eura</w:t>
      </w:r>
      <w:r>
        <w:rPr>
          <w:sz w:val="22"/>
          <w:szCs w:val="22"/>
        </w:rPr>
        <w:t xml:space="preserve">. Na ovoj poziciji imamo povećanje od </w:t>
      </w:r>
      <w:r>
        <w:rPr>
          <w:rFonts w:hint="default"/>
          <w:sz w:val="22"/>
          <w:szCs w:val="22"/>
          <w:lang w:val="hr-HR"/>
        </w:rPr>
        <w:t>137,9</w:t>
      </w:r>
      <w:r>
        <w:rPr>
          <w:sz w:val="22"/>
          <w:szCs w:val="22"/>
        </w:rPr>
        <w:t>%.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Višak </w:t>
      </w:r>
      <w:r>
        <w:rPr>
          <w:rFonts w:hint="default"/>
          <w:sz w:val="22"/>
          <w:szCs w:val="22"/>
          <w:lang w:val="hr-HR"/>
        </w:rPr>
        <w:t>p</w:t>
      </w:r>
      <w:r>
        <w:rPr>
          <w:sz w:val="22"/>
          <w:szCs w:val="22"/>
        </w:rPr>
        <w:t xml:space="preserve">rihoda raspoloživ u sljedećem razdoblju (922) iznosi </w:t>
      </w:r>
      <w:r>
        <w:rPr>
          <w:rFonts w:hint="default"/>
          <w:sz w:val="22"/>
          <w:szCs w:val="22"/>
          <w:lang w:val="hr-HR"/>
        </w:rPr>
        <w:t>54.252,76 eura</w:t>
      </w:r>
      <w:r>
        <w:rPr>
          <w:sz w:val="22"/>
          <w:szCs w:val="22"/>
        </w:rPr>
        <w:t xml:space="preserve"> dok je 1. siječnja 202</w:t>
      </w:r>
      <w:r>
        <w:rPr>
          <w:rFonts w:hint="default"/>
          <w:sz w:val="22"/>
          <w:szCs w:val="22"/>
          <w:lang w:val="hr-HR"/>
        </w:rPr>
        <w:t>3</w:t>
      </w:r>
      <w:r>
        <w:rPr>
          <w:sz w:val="22"/>
          <w:szCs w:val="22"/>
        </w:rPr>
        <w:t xml:space="preserve">. god. </w:t>
      </w:r>
    </w:p>
    <w:p>
      <w:pPr>
        <w:rPr>
          <w:rFonts w:hint="default"/>
          <w:sz w:val="22"/>
          <w:szCs w:val="22"/>
          <w:lang w:val="hr-HR"/>
        </w:rPr>
      </w:pPr>
      <w:r>
        <w:rPr>
          <w:rFonts w:hint="default"/>
          <w:sz w:val="22"/>
          <w:szCs w:val="22"/>
          <w:lang w:val="hr-HR"/>
        </w:rPr>
        <w:t>iznosio 16.824,54 eura odnosno veći je za 222,5%.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Na dan 31. prosinca 202</w:t>
      </w:r>
      <w:r>
        <w:rPr>
          <w:rFonts w:hint="default"/>
          <w:sz w:val="22"/>
          <w:szCs w:val="22"/>
          <w:lang w:val="hr-HR"/>
        </w:rPr>
        <w:t>3</w:t>
      </w:r>
      <w:r>
        <w:rPr>
          <w:sz w:val="22"/>
          <w:szCs w:val="22"/>
        </w:rPr>
        <w:t>. god. protiv Gradskog kazališta mladih Split ne vod</w:t>
      </w:r>
      <w:r>
        <w:rPr>
          <w:rFonts w:hint="default"/>
          <w:sz w:val="22"/>
          <w:szCs w:val="22"/>
          <w:lang w:val="hr-HR"/>
        </w:rPr>
        <w:t>i</w:t>
      </w:r>
      <w:r>
        <w:rPr>
          <w:sz w:val="22"/>
          <w:szCs w:val="22"/>
        </w:rPr>
        <w:t xml:space="preserve"> se niti jedan sudski spor.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Dugoročnih i kratkoročnih kredita i zajmova, robnih zajmova i financijskih najmova u promatranom razdoblju nije bilo.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IZVJEŠTAJ O RASHODIMA PREMA FUNKCIJSKOJ KLASIFIKACIJI ZA RAZDOBLJE</w:t>
      </w: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01.01. - 31.12.202</w:t>
      </w:r>
      <w:r>
        <w:rPr>
          <w:rFonts w:hint="default"/>
          <w:b/>
          <w:bCs/>
          <w:sz w:val="22"/>
          <w:szCs w:val="22"/>
          <w:lang w:val="hr-HR"/>
        </w:rPr>
        <w:t>3</w:t>
      </w:r>
      <w:r>
        <w:rPr>
          <w:b/>
          <w:bCs/>
          <w:sz w:val="22"/>
          <w:szCs w:val="22"/>
        </w:rPr>
        <w:t>. GOD.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Rashodi poslovanja i rashodi za nabavu nefinancijske imovine funkcijski su razvrstani i uključeni u ovaj izvještaj pod oznakom 082 s obzirom da Gradsko kazalište mladih Split pripada službi kulture.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Rashodi poslovanja i rashodi za nabavu nefinancijske imovine sveukupno iznose</w:t>
      </w:r>
      <w:r>
        <w:rPr>
          <w:rFonts w:hint="default"/>
          <w:sz w:val="22"/>
          <w:szCs w:val="22"/>
          <w:lang w:val="hr-HR"/>
        </w:rPr>
        <w:t xml:space="preserve"> 720.368,28 eura </w:t>
      </w:r>
      <w:r>
        <w:rPr>
          <w:sz w:val="22"/>
          <w:szCs w:val="22"/>
        </w:rPr>
        <w:t xml:space="preserve"> i veći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su za</w:t>
      </w:r>
      <w:r>
        <w:rPr>
          <w:rFonts w:hint="default"/>
          <w:sz w:val="22"/>
          <w:szCs w:val="22"/>
          <w:lang w:val="hr-HR"/>
        </w:rPr>
        <w:t xml:space="preserve"> 3</w:t>
      </w:r>
      <w:r>
        <w:rPr>
          <w:sz w:val="22"/>
          <w:szCs w:val="22"/>
        </w:rPr>
        <w:t>2,5% u odnosu na prethodno izvještajno razdoblje.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VODITELJICA RAČUNOVODSTVA                                                           ZAKONSKI PREDSTAVNIK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Mirza Banović                                                                                             Ivo Perkušić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U Splitu, 30. siječnja 202</w:t>
      </w:r>
      <w:r>
        <w:rPr>
          <w:rFonts w:hint="default"/>
          <w:sz w:val="22"/>
          <w:szCs w:val="22"/>
          <w:lang w:val="hr-HR"/>
        </w:rPr>
        <w:t>4</w:t>
      </w:r>
      <w:r>
        <w:rPr>
          <w:sz w:val="22"/>
          <w:szCs w:val="22"/>
        </w:rPr>
        <w:t>. god.</w:t>
      </w:r>
    </w:p>
    <w:p>
      <w:pPr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/>
    <w:p/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/>
    <w:p/>
    <w:p/>
    <w:p/>
    <w:p/>
    <w:p/>
    <w:p/>
    <w:p>
      <w:r>
        <w:tab/>
      </w:r>
      <w:r>
        <w:tab/>
      </w:r>
      <w:r>
        <w:tab/>
      </w:r>
      <w:r>
        <w:tab/>
      </w:r>
    </w:p>
    <w:sectPr>
      <w:pgSz w:w="12240" w:h="15840"/>
      <w:pgMar w:top="1417" w:right="1417" w:bottom="1417" w:left="1417" w:header="709" w:footer="709" w:gutter="0"/>
      <w:cols w:space="709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Arial Narrow">
    <w:panose1 w:val="020B0606020202030204"/>
    <w:charset w:val="EE"/>
    <w:family w:val="swiss"/>
    <w:pitch w:val="default"/>
    <w:sig w:usb0="00000287" w:usb1="000008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B9"/>
    <w:rsid w:val="00000FCD"/>
    <w:rsid w:val="00005B5D"/>
    <w:rsid w:val="000061FC"/>
    <w:rsid w:val="000109DB"/>
    <w:rsid w:val="000122AD"/>
    <w:rsid w:val="000153B6"/>
    <w:rsid w:val="0002152A"/>
    <w:rsid w:val="00023DB2"/>
    <w:rsid w:val="00035BEA"/>
    <w:rsid w:val="00051138"/>
    <w:rsid w:val="00055032"/>
    <w:rsid w:val="00083A43"/>
    <w:rsid w:val="00087318"/>
    <w:rsid w:val="00091640"/>
    <w:rsid w:val="00092700"/>
    <w:rsid w:val="000936BF"/>
    <w:rsid w:val="00096032"/>
    <w:rsid w:val="00097797"/>
    <w:rsid w:val="000A31FC"/>
    <w:rsid w:val="000A37D6"/>
    <w:rsid w:val="000B52F0"/>
    <w:rsid w:val="000B7DFB"/>
    <w:rsid w:val="000C2A7D"/>
    <w:rsid w:val="000C461A"/>
    <w:rsid w:val="000C5343"/>
    <w:rsid w:val="000D0AD1"/>
    <w:rsid w:val="000F5840"/>
    <w:rsid w:val="000F5A68"/>
    <w:rsid w:val="00100614"/>
    <w:rsid w:val="00101626"/>
    <w:rsid w:val="00103590"/>
    <w:rsid w:val="00103A9D"/>
    <w:rsid w:val="00103CBB"/>
    <w:rsid w:val="0011668D"/>
    <w:rsid w:val="001218C6"/>
    <w:rsid w:val="00121EF2"/>
    <w:rsid w:val="001376EA"/>
    <w:rsid w:val="00137D21"/>
    <w:rsid w:val="001436FD"/>
    <w:rsid w:val="00147535"/>
    <w:rsid w:val="00157347"/>
    <w:rsid w:val="001579A6"/>
    <w:rsid w:val="001604EB"/>
    <w:rsid w:val="00164FF3"/>
    <w:rsid w:val="00165FCF"/>
    <w:rsid w:val="001668EB"/>
    <w:rsid w:val="00167ECE"/>
    <w:rsid w:val="00171C36"/>
    <w:rsid w:val="00173B4D"/>
    <w:rsid w:val="001756DE"/>
    <w:rsid w:val="001800AB"/>
    <w:rsid w:val="00180134"/>
    <w:rsid w:val="00185110"/>
    <w:rsid w:val="001957C9"/>
    <w:rsid w:val="001A1275"/>
    <w:rsid w:val="001A6B1F"/>
    <w:rsid w:val="001B35A3"/>
    <w:rsid w:val="001B403F"/>
    <w:rsid w:val="001B7A93"/>
    <w:rsid w:val="001C0702"/>
    <w:rsid w:val="001E1935"/>
    <w:rsid w:val="001E2242"/>
    <w:rsid w:val="001E5285"/>
    <w:rsid w:val="001E7B8E"/>
    <w:rsid w:val="001F1DE9"/>
    <w:rsid w:val="001F2EBE"/>
    <w:rsid w:val="00200328"/>
    <w:rsid w:val="00212003"/>
    <w:rsid w:val="00214FD7"/>
    <w:rsid w:val="00216F09"/>
    <w:rsid w:val="00223B59"/>
    <w:rsid w:val="002249CA"/>
    <w:rsid w:val="00233E55"/>
    <w:rsid w:val="00236BA2"/>
    <w:rsid w:val="002456C9"/>
    <w:rsid w:val="00250C5D"/>
    <w:rsid w:val="002537BE"/>
    <w:rsid w:val="00253B41"/>
    <w:rsid w:val="00254A51"/>
    <w:rsid w:val="00260921"/>
    <w:rsid w:val="00262DD6"/>
    <w:rsid w:val="002634B8"/>
    <w:rsid w:val="00270786"/>
    <w:rsid w:val="002764D0"/>
    <w:rsid w:val="002805A1"/>
    <w:rsid w:val="00281D43"/>
    <w:rsid w:val="00283656"/>
    <w:rsid w:val="0028652C"/>
    <w:rsid w:val="0029006A"/>
    <w:rsid w:val="00290D3E"/>
    <w:rsid w:val="00292B6F"/>
    <w:rsid w:val="00295067"/>
    <w:rsid w:val="002966A7"/>
    <w:rsid w:val="00296DC0"/>
    <w:rsid w:val="002A0088"/>
    <w:rsid w:val="002A5629"/>
    <w:rsid w:val="002A58A6"/>
    <w:rsid w:val="002B32FE"/>
    <w:rsid w:val="002B52C2"/>
    <w:rsid w:val="002B7445"/>
    <w:rsid w:val="002C041D"/>
    <w:rsid w:val="002C208E"/>
    <w:rsid w:val="002C5EF6"/>
    <w:rsid w:val="002D1A34"/>
    <w:rsid w:val="002D750A"/>
    <w:rsid w:val="002E0217"/>
    <w:rsid w:val="002E10AC"/>
    <w:rsid w:val="002E33C4"/>
    <w:rsid w:val="002E34B2"/>
    <w:rsid w:val="002E7C33"/>
    <w:rsid w:val="002F1FEF"/>
    <w:rsid w:val="00302EC3"/>
    <w:rsid w:val="00303F4A"/>
    <w:rsid w:val="00305702"/>
    <w:rsid w:val="00314CBA"/>
    <w:rsid w:val="00315B2B"/>
    <w:rsid w:val="0033790E"/>
    <w:rsid w:val="00341877"/>
    <w:rsid w:val="003444DA"/>
    <w:rsid w:val="00345598"/>
    <w:rsid w:val="00346A45"/>
    <w:rsid w:val="00346C16"/>
    <w:rsid w:val="0034727D"/>
    <w:rsid w:val="0035113F"/>
    <w:rsid w:val="00354797"/>
    <w:rsid w:val="003572FD"/>
    <w:rsid w:val="003639F0"/>
    <w:rsid w:val="003643BC"/>
    <w:rsid w:val="00371EB7"/>
    <w:rsid w:val="0037554C"/>
    <w:rsid w:val="00376DC4"/>
    <w:rsid w:val="00383FB8"/>
    <w:rsid w:val="0039016D"/>
    <w:rsid w:val="003930C8"/>
    <w:rsid w:val="00393FCE"/>
    <w:rsid w:val="00394D18"/>
    <w:rsid w:val="003957C3"/>
    <w:rsid w:val="00395EE9"/>
    <w:rsid w:val="003A179B"/>
    <w:rsid w:val="003A3336"/>
    <w:rsid w:val="003A7A71"/>
    <w:rsid w:val="003B0C20"/>
    <w:rsid w:val="003B17C2"/>
    <w:rsid w:val="003B2422"/>
    <w:rsid w:val="003C24DE"/>
    <w:rsid w:val="003D0C5C"/>
    <w:rsid w:val="003D2CE8"/>
    <w:rsid w:val="003D5F7A"/>
    <w:rsid w:val="003E662E"/>
    <w:rsid w:val="003F41AD"/>
    <w:rsid w:val="003F76CA"/>
    <w:rsid w:val="00400C53"/>
    <w:rsid w:val="004014DA"/>
    <w:rsid w:val="004231AC"/>
    <w:rsid w:val="00427D53"/>
    <w:rsid w:val="0044051D"/>
    <w:rsid w:val="0044062F"/>
    <w:rsid w:val="00440BE1"/>
    <w:rsid w:val="00444585"/>
    <w:rsid w:val="00445484"/>
    <w:rsid w:val="00445ACC"/>
    <w:rsid w:val="00447198"/>
    <w:rsid w:val="00450A90"/>
    <w:rsid w:val="00450CA4"/>
    <w:rsid w:val="00451E3F"/>
    <w:rsid w:val="00452C4C"/>
    <w:rsid w:val="004546CF"/>
    <w:rsid w:val="00461B61"/>
    <w:rsid w:val="00462B16"/>
    <w:rsid w:val="00464B61"/>
    <w:rsid w:val="00465931"/>
    <w:rsid w:val="00473CCF"/>
    <w:rsid w:val="00476DF3"/>
    <w:rsid w:val="00484EFC"/>
    <w:rsid w:val="004860ED"/>
    <w:rsid w:val="00487AC5"/>
    <w:rsid w:val="00490452"/>
    <w:rsid w:val="004911E3"/>
    <w:rsid w:val="00496DD2"/>
    <w:rsid w:val="004A422F"/>
    <w:rsid w:val="004B0B5A"/>
    <w:rsid w:val="004B1150"/>
    <w:rsid w:val="004B13E5"/>
    <w:rsid w:val="004B176A"/>
    <w:rsid w:val="004B5473"/>
    <w:rsid w:val="004B57F9"/>
    <w:rsid w:val="004B7D04"/>
    <w:rsid w:val="004C1703"/>
    <w:rsid w:val="004C1DF3"/>
    <w:rsid w:val="004C21C5"/>
    <w:rsid w:val="004C23B8"/>
    <w:rsid w:val="004C3CB4"/>
    <w:rsid w:val="004C4DAF"/>
    <w:rsid w:val="004C5516"/>
    <w:rsid w:val="004C5705"/>
    <w:rsid w:val="004C5B0D"/>
    <w:rsid w:val="004C7CB5"/>
    <w:rsid w:val="004D703B"/>
    <w:rsid w:val="004D721C"/>
    <w:rsid w:val="004E66D0"/>
    <w:rsid w:val="004F232C"/>
    <w:rsid w:val="005137C5"/>
    <w:rsid w:val="00514871"/>
    <w:rsid w:val="00517188"/>
    <w:rsid w:val="0052544B"/>
    <w:rsid w:val="00525B68"/>
    <w:rsid w:val="00526094"/>
    <w:rsid w:val="00527669"/>
    <w:rsid w:val="00531913"/>
    <w:rsid w:val="005321BA"/>
    <w:rsid w:val="00533E49"/>
    <w:rsid w:val="0053636A"/>
    <w:rsid w:val="00536970"/>
    <w:rsid w:val="0054248A"/>
    <w:rsid w:val="005443A3"/>
    <w:rsid w:val="00545FEC"/>
    <w:rsid w:val="00547055"/>
    <w:rsid w:val="00552C7D"/>
    <w:rsid w:val="00552DAF"/>
    <w:rsid w:val="00562BE6"/>
    <w:rsid w:val="005708E0"/>
    <w:rsid w:val="0057164A"/>
    <w:rsid w:val="00572F4B"/>
    <w:rsid w:val="00576AAC"/>
    <w:rsid w:val="0059323F"/>
    <w:rsid w:val="0059337C"/>
    <w:rsid w:val="005937B3"/>
    <w:rsid w:val="00593FBA"/>
    <w:rsid w:val="00596AE7"/>
    <w:rsid w:val="005973BD"/>
    <w:rsid w:val="005A2BD7"/>
    <w:rsid w:val="005A5C4E"/>
    <w:rsid w:val="005A61D9"/>
    <w:rsid w:val="005B12BB"/>
    <w:rsid w:val="005B65E5"/>
    <w:rsid w:val="005B6690"/>
    <w:rsid w:val="005C04F6"/>
    <w:rsid w:val="005C5BA6"/>
    <w:rsid w:val="005C6342"/>
    <w:rsid w:val="005D02A1"/>
    <w:rsid w:val="005D068A"/>
    <w:rsid w:val="005D13E2"/>
    <w:rsid w:val="005D1A15"/>
    <w:rsid w:val="005D2783"/>
    <w:rsid w:val="005D3017"/>
    <w:rsid w:val="005D391A"/>
    <w:rsid w:val="005D7B30"/>
    <w:rsid w:val="005E23E5"/>
    <w:rsid w:val="005E29A3"/>
    <w:rsid w:val="005E377D"/>
    <w:rsid w:val="005E5AEF"/>
    <w:rsid w:val="005F0C2C"/>
    <w:rsid w:val="005F17D0"/>
    <w:rsid w:val="005F42BE"/>
    <w:rsid w:val="006021AB"/>
    <w:rsid w:val="00603148"/>
    <w:rsid w:val="00610367"/>
    <w:rsid w:val="00611B71"/>
    <w:rsid w:val="00612E11"/>
    <w:rsid w:val="00615233"/>
    <w:rsid w:val="00615D99"/>
    <w:rsid w:val="00636BBE"/>
    <w:rsid w:val="00642796"/>
    <w:rsid w:val="006475B9"/>
    <w:rsid w:val="0065080C"/>
    <w:rsid w:val="00652FA9"/>
    <w:rsid w:val="00653E83"/>
    <w:rsid w:val="00655C08"/>
    <w:rsid w:val="0065672C"/>
    <w:rsid w:val="00662EF5"/>
    <w:rsid w:val="00671770"/>
    <w:rsid w:val="00672C7A"/>
    <w:rsid w:val="00675B5F"/>
    <w:rsid w:val="00680201"/>
    <w:rsid w:val="006834D3"/>
    <w:rsid w:val="006923FC"/>
    <w:rsid w:val="00694BEA"/>
    <w:rsid w:val="006953DB"/>
    <w:rsid w:val="00695A78"/>
    <w:rsid w:val="006A304D"/>
    <w:rsid w:val="006A48F3"/>
    <w:rsid w:val="006A61AE"/>
    <w:rsid w:val="006A6D0F"/>
    <w:rsid w:val="006A7976"/>
    <w:rsid w:val="006B1536"/>
    <w:rsid w:val="006C1D51"/>
    <w:rsid w:val="006C2C58"/>
    <w:rsid w:val="006C3C44"/>
    <w:rsid w:val="006C5257"/>
    <w:rsid w:val="006C768A"/>
    <w:rsid w:val="006D4D26"/>
    <w:rsid w:val="006D6CD0"/>
    <w:rsid w:val="006E2ECC"/>
    <w:rsid w:val="006E75BF"/>
    <w:rsid w:val="006F1F04"/>
    <w:rsid w:val="00701369"/>
    <w:rsid w:val="0070349A"/>
    <w:rsid w:val="00707460"/>
    <w:rsid w:val="00710B0C"/>
    <w:rsid w:val="007119CF"/>
    <w:rsid w:val="00713828"/>
    <w:rsid w:val="007138ED"/>
    <w:rsid w:val="00713D8E"/>
    <w:rsid w:val="007145FD"/>
    <w:rsid w:val="00716901"/>
    <w:rsid w:val="00716F2A"/>
    <w:rsid w:val="00725F1D"/>
    <w:rsid w:val="00727E1A"/>
    <w:rsid w:val="00730F91"/>
    <w:rsid w:val="00735D66"/>
    <w:rsid w:val="00736004"/>
    <w:rsid w:val="00737C57"/>
    <w:rsid w:val="007449C6"/>
    <w:rsid w:val="007464E4"/>
    <w:rsid w:val="00750A9C"/>
    <w:rsid w:val="007550AA"/>
    <w:rsid w:val="0075594E"/>
    <w:rsid w:val="00755D68"/>
    <w:rsid w:val="0075679B"/>
    <w:rsid w:val="0075706F"/>
    <w:rsid w:val="007570D7"/>
    <w:rsid w:val="00761D88"/>
    <w:rsid w:val="0076296A"/>
    <w:rsid w:val="00763358"/>
    <w:rsid w:val="007725AE"/>
    <w:rsid w:val="00772751"/>
    <w:rsid w:val="007801AF"/>
    <w:rsid w:val="00780BD6"/>
    <w:rsid w:val="00782C83"/>
    <w:rsid w:val="00784A13"/>
    <w:rsid w:val="00784A52"/>
    <w:rsid w:val="0078613F"/>
    <w:rsid w:val="00790DF7"/>
    <w:rsid w:val="00792C12"/>
    <w:rsid w:val="0079388C"/>
    <w:rsid w:val="00795C37"/>
    <w:rsid w:val="007A10F8"/>
    <w:rsid w:val="007A5B74"/>
    <w:rsid w:val="007A6917"/>
    <w:rsid w:val="007B3621"/>
    <w:rsid w:val="007B488A"/>
    <w:rsid w:val="007B67AB"/>
    <w:rsid w:val="007D38B8"/>
    <w:rsid w:val="007D66DD"/>
    <w:rsid w:val="007E2A1D"/>
    <w:rsid w:val="007E481F"/>
    <w:rsid w:val="007E4ED3"/>
    <w:rsid w:val="007F0B60"/>
    <w:rsid w:val="007F21C4"/>
    <w:rsid w:val="007F3E3F"/>
    <w:rsid w:val="007F755C"/>
    <w:rsid w:val="00804267"/>
    <w:rsid w:val="0080498C"/>
    <w:rsid w:val="008064ED"/>
    <w:rsid w:val="00817977"/>
    <w:rsid w:val="00821082"/>
    <w:rsid w:val="0082226C"/>
    <w:rsid w:val="00822D64"/>
    <w:rsid w:val="00822D88"/>
    <w:rsid w:val="00823C2C"/>
    <w:rsid w:val="008241CB"/>
    <w:rsid w:val="00824F3C"/>
    <w:rsid w:val="008329E3"/>
    <w:rsid w:val="00851865"/>
    <w:rsid w:val="008532C0"/>
    <w:rsid w:val="00853A52"/>
    <w:rsid w:val="008545BD"/>
    <w:rsid w:val="008564BE"/>
    <w:rsid w:val="00864FA6"/>
    <w:rsid w:val="00867345"/>
    <w:rsid w:val="00867786"/>
    <w:rsid w:val="00873FC6"/>
    <w:rsid w:val="0087647B"/>
    <w:rsid w:val="00884310"/>
    <w:rsid w:val="00884835"/>
    <w:rsid w:val="00885D71"/>
    <w:rsid w:val="0089020C"/>
    <w:rsid w:val="008917CE"/>
    <w:rsid w:val="00892EFA"/>
    <w:rsid w:val="00895033"/>
    <w:rsid w:val="008A0E8D"/>
    <w:rsid w:val="008A4BDF"/>
    <w:rsid w:val="008A4EEF"/>
    <w:rsid w:val="008A5221"/>
    <w:rsid w:val="008A5AD8"/>
    <w:rsid w:val="008B37F8"/>
    <w:rsid w:val="008B70E4"/>
    <w:rsid w:val="008D1DFD"/>
    <w:rsid w:val="008D3411"/>
    <w:rsid w:val="008D452C"/>
    <w:rsid w:val="008D76E8"/>
    <w:rsid w:val="008E1BB7"/>
    <w:rsid w:val="008F06AF"/>
    <w:rsid w:val="008F7FCE"/>
    <w:rsid w:val="0090224D"/>
    <w:rsid w:val="00904952"/>
    <w:rsid w:val="0090636A"/>
    <w:rsid w:val="009117D5"/>
    <w:rsid w:val="00916686"/>
    <w:rsid w:val="00923C01"/>
    <w:rsid w:val="00937C7F"/>
    <w:rsid w:val="0094553D"/>
    <w:rsid w:val="00947FBD"/>
    <w:rsid w:val="0095054F"/>
    <w:rsid w:val="00952207"/>
    <w:rsid w:val="00961C29"/>
    <w:rsid w:val="00964DF5"/>
    <w:rsid w:val="00971DEC"/>
    <w:rsid w:val="009731EA"/>
    <w:rsid w:val="00975352"/>
    <w:rsid w:val="0097747D"/>
    <w:rsid w:val="00977955"/>
    <w:rsid w:val="00984D78"/>
    <w:rsid w:val="0098577F"/>
    <w:rsid w:val="00985E54"/>
    <w:rsid w:val="00986239"/>
    <w:rsid w:val="00986B2F"/>
    <w:rsid w:val="009936C9"/>
    <w:rsid w:val="00994C36"/>
    <w:rsid w:val="00994F3D"/>
    <w:rsid w:val="009A0B40"/>
    <w:rsid w:val="009A35BC"/>
    <w:rsid w:val="009A6846"/>
    <w:rsid w:val="009B50D7"/>
    <w:rsid w:val="009B7BA8"/>
    <w:rsid w:val="009C1112"/>
    <w:rsid w:val="009C5908"/>
    <w:rsid w:val="009D0186"/>
    <w:rsid w:val="009D0364"/>
    <w:rsid w:val="009D3CB7"/>
    <w:rsid w:val="009D6854"/>
    <w:rsid w:val="009E1F93"/>
    <w:rsid w:val="009F13C8"/>
    <w:rsid w:val="009F318E"/>
    <w:rsid w:val="009F36BE"/>
    <w:rsid w:val="009F4C7D"/>
    <w:rsid w:val="009F52A4"/>
    <w:rsid w:val="00A01DA3"/>
    <w:rsid w:val="00A060C3"/>
    <w:rsid w:val="00A127E6"/>
    <w:rsid w:val="00A132C1"/>
    <w:rsid w:val="00A145A9"/>
    <w:rsid w:val="00A21374"/>
    <w:rsid w:val="00A21E3A"/>
    <w:rsid w:val="00A2356B"/>
    <w:rsid w:val="00A32134"/>
    <w:rsid w:val="00A45D30"/>
    <w:rsid w:val="00A46A26"/>
    <w:rsid w:val="00A517A7"/>
    <w:rsid w:val="00A51E23"/>
    <w:rsid w:val="00A5214D"/>
    <w:rsid w:val="00A53A65"/>
    <w:rsid w:val="00A65FF3"/>
    <w:rsid w:val="00A733FC"/>
    <w:rsid w:val="00A74CFB"/>
    <w:rsid w:val="00A76750"/>
    <w:rsid w:val="00A77C10"/>
    <w:rsid w:val="00A80BDE"/>
    <w:rsid w:val="00A8250C"/>
    <w:rsid w:val="00A834B9"/>
    <w:rsid w:val="00A836D6"/>
    <w:rsid w:val="00A959D2"/>
    <w:rsid w:val="00AA0C32"/>
    <w:rsid w:val="00AA1E7D"/>
    <w:rsid w:val="00AA3A90"/>
    <w:rsid w:val="00AA490B"/>
    <w:rsid w:val="00AB1E50"/>
    <w:rsid w:val="00AB2614"/>
    <w:rsid w:val="00AB2656"/>
    <w:rsid w:val="00AB60F7"/>
    <w:rsid w:val="00AB6784"/>
    <w:rsid w:val="00AC2D09"/>
    <w:rsid w:val="00AC390B"/>
    <w:rsid w:val="00AC7712"/>
    <w:rsid w:val="00AD06EE"/>
    <w:rsid w:val="00AD1973"/>
    <w:rsid w:val="00AD5D2F"/>
    <w:rsid w:val="00AD7C3F"/>
    <w:rsid w:val="00AE7570"/>
    <w:rsid w:val="00AF1A0C"/>
    <w:rsid w:val="00AF1F2C"/>
    <w:rsid w:val="00AF46D0"/>
    <w:rsid w:val="00AF70E8"/>
    <w:rsid w:val="00B04F82"/>
    <w:rsid w:val="00B07826"/>
    <w:rsid w:val="00B20B61"/>
    <w:rsid w:val="00B2152E"/>
    <w:rsid w:val="00B22645"/>
    <w:rsid w:val="00B26C18"/>
    <w:rsid w:val="00B305DC"/>
    <w:rsid w:val="00B314D7"/>
    <w:rsid w:val="00B3451D"/>
    <w:rsid w:val="00B36A84"/>
    <w:rsid w:val="00B377ED"/>
    <w:rsid w:val="00B463DB"/>
    <w:rsid w:val="00B50502"/>
    <w:rsid w:val="00B6264B"/>
    <w:rsid w:val="00B66457"/>
    <w:rsid w:val="00B73092"/>
    <w:rsid w:val="00B74A5D"/>
    <w:rsid w:val="00B74AEB"/>
    <w:rsid w:val="00B76775"/>
    <w:rsid w:val="00B8065B"/>
    <w:rsid w:val="00B80A16"/>
    <w:rsid w:val="00B97567"/>
    <w:rsid w:val="00BA441D"/>
    <w:rsid w:val="00BA53E7"/>
    <w:rsid w:val="00BA60D3"/>
    <w:rsid w:val="00BA7402"/>
    <w:rsid w:val="00BB0A75"/>
    <w:rsid w:val="00BB343D"/>
    <w:rsid w:val="00BB418F"/>
    <w:rsid w:val="00BB41C7"/>
    <w:rsid w:val="00BB5255"/>
    <w:rsid w:val="00BB68C4"/>
    <w:rsid w:val="00BC0125"/>
    <w:rsid w:val="00BC036F"/>
    <w:rsid w:val="00BC27FC"/>
    <w:rsid w:val="00BD06AD"/>
    <w:rsid w:val="00BD6681"/>
    <w:rsid w:val="00BE06E9"/>
    <w:rsid w:val="00BE1187"/>
    <w:rsid w:val="00BE240A"/>
    <w:rsid w:val="00BE5FDC"/>
    <w:rsid w:val="00BE7A02"/>
    <w:rsid w:val="00BF2974"/>
    <w:rsid w:val="00BF4E04"/>
    <w:rsid w:val="00BF7364"/>
    <w:rsid w:val="00C077CD"/>
    <w:rsid w:val="00C144AF"/>
    <w:rsid w:val="00C214BB"/>
    <w:rsid w:val="00C27480"/>
    <w:rsid w:val="00C37E78"/>
    <w:rsid w:val="00C43347"/>
    <w:rsid w:val="00C50488"/>
    <w:rsid w:val="00C56C92"/>
    <w:rsid w:val="00C57803"/>
    <w:rsid w:val="00C62F02"/>
    <w:rsid w:val="00C63544"/>
    <w:rsid w:val="00C6595C"/>
    <w:rsid w:val="00C66A28"/>
    <w:rsid w:val="00C73735"/>
    <w:rsid w:val="00C73ABF"/>
    <w:rsid w:val="00C76984"/>
    <w:rsid w:val="00C9329E"/>
    <w:rsid w:val="00C969DE"/>
    <w:rsid w:val="00CA00FF"/>
    <w:rsid w:val="00CA72D7"/>
    <w:rsid w:val="00CA7E40"/>
    <w:rsid w:val="00CA7EE7"/>
    <w:rsid w:val="00CB0835"/>
    <w:rsid w:val="00CB1731"/>
    <w:rsid w:val="00CB2A93"/>
    <w:rsid w:val="00CB40EA"/>
    <w:rsid w:val="00CB528F"/>
    <w:rsid w:val="00CC00B0"/>
    <w:rsid w:val="00CC29C7"/>
    <w:rsid w:val="00CD0FA3"/>
    <w:rsid w:val="00CD30AE"/>
    <w:rsid w:val="00CD7303"/>
    <w:rsid w:val="00CD7665"/>
    <w:rsid w:val="00CE2B88"/>
    <w:rsid w:val="00CE3751"/>
    <w:rsid w:val="00CE40F5"/>
    <w:rsid w:val="00CF2E05"/>
    <w:rsid w:val="00CF5615"/>
    <w:rsid w:val="00CF67A0"/>
    <w:rsid w:val="00D0104F"/>
    <w:rsid w:val="00D07E99"/>
    <w:rsid w:val="00D112D0"/>
    <w:rsid w:val="00D174D8"/>
    <w:rsid w:val="00D22389"/>
    <w:rsid w:val="00D24A14"/>
    <w:rsid w:val="00D252EF"/>
    <w:rsid w:val="00D30431"/>
    <w:rsid w:val="00D34FA9"/>
    <w:rsid w:val="00D36CC8"/>
    <w:rsid w:val="00D51A41"/>
    <w:rsid w:val="00D54C07"/>
    <w:rsid w:val="00D569F8"/>
    <w:rsid w:val="00D574A3"/>
    <w:rsid w:val="00D640F1"/>
    <w:rsid w:val="00D651AB"/>
    <w:rsid w:val="00D6646C"/>
    <w:rsid w:val="00D7155F"/>
    <w:rsid w:val="00D7300A"/>
    <w:rsid w:val="00D7547A"/>
    <w:rsid w:val="00D8665D"/>
    <w:rsid w:val="00D941CF"/>
    <w:rsid w:val="00DA46A3"/>
    <w:rsid w:val="00DA5CB9"/>
    <w:rsid w:val="00DB115D"/>
    <w:rsid w:val="00DB72BB"/>
    <w:rsid w:val="00DC45F8"/>
    <w:rsid w:val="00DC63F7"/>
    <w:rsid w:val="00DC6F76"/>
    <w:rsid w:val="00DC75DA"/>
    <w:rsid w:val="00DD1092"/>
    <w:rsid w:val="00DD3791"/>
    <w:rsid w:val="00DD6A8A"/>
    <w:rsid w:val="00DE3B62"/>
    <w:rsid w:val="00DF451D"/>
    <w:rsid w:val="00DF5D88"/>
    <w:rsid w:val="00E01496"/>
    <w:rsid w:val="00E04F6D"/>
    <w:rsid w:val="00E0548E"/>
    <w:rsid w:val="00E059A7"/>
    <w:rsid w:val="00E154D0"/>
    <w:rsid w:val="00E1652F"/>
    <w:rsid w:val="00E173A9"/>
    <w:rsid w:val="00E17446"/>
    <w:rsid w:val="00E22C4C"/>
    <w:rsid w:val="00E252F3"/>
    <w:rsid w:val="00E265D4"/>
    <w:rsid w:val="00E3045B"/>
    <w:rsid w:val="00E36E38"/>
    <w:rsid w:val="00E40AEC"/>
    <w:rsid w:val="00E44360"/>
    <w:rsid w:val="00E445A3"/>
    <w:rsid w:val="00E5066F"/>
    <w:rsid w:val="00E5645D"/>
    <w:rsid w:val="00E61511"/>
    <w:rsid w:val="00E64A08"/>
    <w:rsid w:val="00E67A82"/>
    <w:rsid w:val="00E708CE"/>
    <w:rsid w:val="00E70DB2"/>
    <w:rsid w:val="00E71677"/>
    <w:rsid w:val="00E747F1"/>
    <w:rsid w:val="00E778CA"/>
    <w:rsid w:val="00E95177"/>
    <w:rsid w:val="00E95326"/>
    <w:rsid w:val="00EA7C90"/>
    <w:rsid w:val="00EB0498"/>
    <w:rsid w:val="00EB05CD"/>
    <w:rsid w:val="00EB079A"/>
    <w:rsid w:val="00EB1F06"/>
    <w:rsid w:val="00EB4564"/>
    <w:rsid w:val="00EB5739"/>
    <w:rsid w:val="00EB6B08"/>
    <w:rsid w:val="00EC660F"/>
    <w:rsid w:val="00ED66CD"/>
    <w:rsid w:val="00EE34F7"/>
    <w:rsid w:val="00EE4CC0"/>
    <w:rsid w:val="00EF112B"/>
    <w:rsid w:val="00EF2B31"/>
    <w:rsid w:val="00F02E7A"/>
    <w:rsid w:val="00F0329E"/>
    <w:rsid w:val="00F111B3"/>
    <w:rsid w:val="00F12C9D"/>
    <w:rsid w:val="00F168BC"/>
    <w:rsid w:val="00F227CB"/>
    <w:rsid w:val="00F23175"/>
    <w:rsid w:val="00F24E92"/>
    <w:rsid w:val="00F33734"/>
    <w:rsid w:val="00F35AFB"/>
    <w:rsid w:val="00F40988"/>
    <w:rsid w:val="00F41FD5"/>
    <w:rsid w:val="00F433A1"/>
    <w:rsid w:val="00F51880"/>
    <w:rsid w:val="00F51D51"/>
    <w:rsid w:val="00F51EC9"/>
    <w:rsid w:val="00F56B02"/>
    <w:rsid w:val="00F57AE3"/>
    <w:rsid w:val="00F6130B"/>
    <w:rsid w:val="00F64351"/>
    <w:rsid w:val="00F663DA"/>
    <w:rsid w:val="00F67714"/>
    <w:rsid w:val="00F74F53"/>
    <w:rsid w:val="00F77C51"/>
    <w:rsid w:val="00F82439"/>
    <w:rsid w:val="00F8302A"/>
    <w:rsid w:val="00F921B3"/>
    <w:rsid w:val="00FA263B"/>
    <w:rsid w:val="00FA4933"/>
    <w:rsid w:val="00FB08BC"/>
    <w:rsid w:val="00FB7FBC"/>
    <w:rsid w:val="00FC31F2"/>
    <w:rsid w:val="00FC7909"/>
    <w:rsid w:val="00FD0931"/>
    <w:rsid w:val="00FD131D"/>
    <w:rsid w:val="00FD2D14"/>
    <w:rsid w:val="00FD6A67"/>
    <w:rsid w:val="00FF0918"/>
    <w:rsid w:val="00FF0E37"/>
    <w:rsid w:val="010A11BF"/>
    <w:rsid w:val="0232386D"/>
    <w:rsid w:val="033C42DA"/>
    <w:rsid w:val="063400F9"/>
    <w:rsid w:val="07DE1B77"/>
    <w:rsid w:val="088365F9"/>
    <w:rsid w:val="0B260300"/>
    <w:rsid w:val="0D726DE4"/>
    <w:rsid w:val="0E563F4D"/>
    <w:rsid w:val="14B042E9"/>
    <w:rsid w:val="14C805A7"/>
    <w:rsid w:val="16E405CD"/>
    <w:rsid w:val="18B530E6"/>
    <w:rsid w:val="18D73863"/>
    <w:rsid w:val="1A71322F"/>
    <w:rsid w:val="1AA91FE7"/>
    <w:rsid w:val="1ADD6968"/>
    <w:rsid w:val="1C2971DE"/>
    <w:rsid w:val="1C507DA5"/>
    <w:rsid w:val="1EFA2C98"/>
    <w:rsid w:val="201F7475"/>
    <w:rsid w:val="2056755E"/>
    <w:rsid w:val="215F61A7"/>
    <w:rsid w:val="21D323B2"/>
    <w:rsid w:val="224805CD"/>
    <w:rsid w:val="25012E51"/>
    <w:rsid w:val="251A5E6D"/>
    <w:rsid w:val="25982E49"/>
    <w:rsid w:val="25A1063C"/>
    <w:rsid w:val="26315FA0"/>
    <w:rsid w:val="282E25A3"/>
    <w:rsid w:val="28395EE4"/>
    <w:rsid w:val="28873A01"/>
    <w:rsid w:val="2B9F5A10"/>
    <w:rsid w:val="2D864ADB"/>
    <w:rsid w:val="2E171EF3"/>
    <w:rsid w:val="2F581612"/>
    <w:rsid w:val="313421A7"/>
    <w:rsid w:val="31787641"/>
    <w:rsid w:val="31F4701E"/>
    <w:rsid w:val="33B67B12"/>
    <w:rsid w:val="33D764CA"/>
    <w:rsid w:val="38022FDE"/>
    <w:rsid w:val="397D0748"/>
    <w:rsid w:val="39C61946"/>
    <w:rsid w:val="3AF215C1"/>
    <w:rsid w:val="3CB77AEB"/>
    <w:rsid w:val="3CC505C3"/>
    <w:rsid w:val="3E464AA9"/>
    <w:rsid w:val="3E5654D6"/>
    <w:rsid w:val="40285483"/>
    <w:rsid w:val="43B43AC3"/>
    <w:rsid w:val="450B6900"/>
    <w:rsid w:val="450F35F0"/>
    <w:rsid w:val="45B55D2D"/>
    <w:rsid w:val="4644012F"/>
    <w:rsid w:val="47031285"/>
    <w:rsid w:val="48243B68"/>
    <w:rsid w:val="48284781"/>
    <w:rsid w:val="4AF41C22"/>
    <w:rsid w:val="4DFB61FC"/>
    <w:rsid w:val="4E040F28"/>
    <w:rsid w:val="4F455345"/>
    <w:rsid w:val="4FBC5B4E"/>
    <w:rsid w:val="501B34C6"/>
    <w:rsid w:val="50BC22B9"/>
    <w:rsid w:val="532E1E59"/>
    <w:rsid w:val="53567AB3"/>
    <w:rsid w:val="53577CA6"/>
    <w:rsid w:val="552F5EFB"/>
    <w:rsid w:val="55BB16B6"/>
    <w:rsid w:val="57C551E1"/>
    <w:rsid w:val="583D024C"/>
    <w:rsid w:val="58E22B39"/>
    <w:rsid w:val="59CA724D"/>
    <w:rsid w:val="5A97282E"/>
    <w:rsid w:val="5F0333D8"/>
    <w:rsid w:val="5FD45FD6"/>
    <w:rsid w:val="5FFF1955"/>
    <w:rsid w:val="617E0582"/>
    <w:rsid w:val="61A618BC"/>
    <w:rsid w:val="61F0013B"/>
    <w:rsid w:val="62C55C9C"/>
    <w:rsid w:val="62ED61DB"/>
    <w:rsid w:val="643F454A"/>
    <w:rsid w:val="65055979"/>
    <w:rsid w:val="65457634"/>
    <w:rsid w:val="662722F5"/>
    <w:rsid w:val="67030D96"/>
    <w:rsid w:val="6BBA68FC"/>
    <w:rsid w:val="6D632CA5"/>
    <w:rsid w:val="6DBF61E4"/>
    <w:rsid w:val="6EBA5B86"/>
    <w:rsid w:val="6F191059"/>
    <w:rsid w:val="7159747A"/>
    <w:rsid w:val="728124EA"/>
    <w:rsid w:val="7B717812"/>
    <w:rsid w:val="7BE377F6"/>
    <w:rsid w:val="7EF738B9"/>
    <w:rsid w:val="7FF7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hr-HR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link w:val="14"/>
    <w:qFormat/>
    <w:uiPriority w:val="99"/>
    <w:pPr>
      <w:keepNext/>
      <w:outlineLvl w:val="1"/>
    </w:pPr>
    <w:rPr>
      <w:sz w:val="24"/>
      <w:szCs w:val="24"/>
    </w:rPr>
  </w:style>
  <w:style w:type="paragraph" w:styleId="4">
    <w:name w:val="heading 3"/>
    <w:basedOn w:val="1"/>
    <w:next w:val="1"/>
    <w:link w:val="15"/>
    <w:qFormat/>
    <w:uiPriority w:val="99"/>
    <w:pPr>
      <w:keepNext/>
      <w:outlineLvl w:val="2"/>
    </w:pPr>
    <w:rPr>
      <w:b/>
      <w:bCs/>
    </w:rPr>
  </w:style>
  <w:style w:type="paragraph" w:styleId="5">
    <w:name w:val="heading 4"/>
    <w:basedOn w:val="1"/>
    <w:next w:val="1"/>
    <w:link w:val="16"/>
    <w:qFormat/>
    <w:uiPriority w:val="99"/>
    <w:pPr>
      <w:keepNext/>
      <w:outlineLvl w:val="3"/>
    </w:pPr>
    <w:rPr>
      <w:i/>
      <w:iCs/>
    </w:rPr>
  </w:style>
  <w:style w:type="paragraph" w:styleId="6">
    <w:name w:val="heading 5"/>
    <w:basedOn w:val="1"/>
    <w:next w:val="1"/>
    <w:link w:val="17"/>
    <w:qFormat/>
    <w:uiPriority w:val="99"/>
    <w:pPr>
      <w:keepNext/>
      <w:outlineLvl w:val="4"/>
    </w:pPr>
    <w:rPr>
      <w:b/>
      <w:bCs/>
      <w:i/>
      <w:iCs/>
      <w:sz w:val="24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link w:val="2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21"/>
    <w:semiHidden/>
    <w:unhideWhenUsed/>
    <w:qFormat/>
    <w:uiPriority w:val="0"/>
    <w:pPr>
      <w:suppressAutoHyphens/>
      <w:autoSpaceDE/>
    </w:pPr>
    <w:rPr>
      <w:b/>
      <w:bCs/>
      <w:i/>
      <w:iCs/>
      <w:sz w:val="24"/>
      <w:szCs w:val="24"/>
      <w:lang w:val="hr-HR" w:eastAsia="en-US"/>
    </w:rPr>
  </w:style>
  <w:style w:type="character" w:styleId="11">
    <w:name w:val="Strong"/>
    <w:basedOn w:val="7"/>
    <w:qFormat/>
    <w:uiPriority w:val="22"/>
    <w:rPr>
      <w:b/>
      <w:bCs/>
    </w:rPr>
  </w:style>
  <w:style w:type="paragraph" w:styleId="12">
    <w:name w:val="Title"/>
    <w:basedOn w:val="1"/>
    <w:link w:val="20"/>
    <w:qFormat/>
    <w:uiPriority w:val="0"/>
    <w:pPr>
      <w:suppressAutoHyphens/>
      <w:autoSpaceDE/>
      <w:jc w:val="center"/>
    </w:pPr>
    <w:rPr>
      <w:b/>
      <w:bCs/>
      <w:sz w:val="24"/>
      <w:szCs w:val="24"/>
      <w:lang w:val="hr-HR" w:eastAsia="en-US"/>
    </w:rPr>
  </w:style>
  <w:style w:type="character" w:customStyle="1" w:styleId="13">
    <w:name w:val="Naslov 1 Char"/>
    <w:basedOn w:val="7"/>
    <w:link w:val="2"/>
    <w:qFormat/>
    <w:locked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  <w:lang w:val="en-US"/>
    </w:rPr>
  </w:style>
  <w:style w:type="character" w:customStyle="1" w:styleId="14">
    <w:name w:val="Naslov 2 Char"/>
    <w:basedOn w:val="7"/>
    <w:link w:val="3"/>
    <w:semiHidden/>
    <w:qFormat/>
    <w:locked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  <w:lang w:val="en-US"/>
    </w:rPr>
  </w:style>
  <w:style w:type="character" w:customStyle="1" w:styleId="15">
    <w:name w:val="Naslov 3 Char"/>
    <w:basedOn w:val="7"/>
    <w:link w:val="4"/>
    <w:semiHidden/>
    <w:qFormat/>
    <w:locked/>
    <w:uiPriority w:val="9"/>
    <w:rPr>
      <w:rFonts w:asciiTheme="majorHAnsi" w:hAnsiTheme="majorHAnsi" w:eastAsiaTheme="majorEastAsia" w:cstheme="majorBidi"/>
      <w:b/>
      <w:bCs/>
      <w:sz w:val="26"/>
      <w:szCs w:val="26"/>
      <w:lang w:val="en-US"/>
    </w:rPr>
  </w:style>
  <w:style w:type="character" w:customStyle="1" w:styleId="16">
    <w:name w:val="Naslov 4 Char"/>
    <w:basedOn w:val="7"/>
    <w:link w:val="5"/>
    <w:semiHidden/>
    <w:qFormat/>
    <w:locked/>
    <w:uiPriority w:val="9"/>
    <w:rPr>
      <w:rFonts w:asciiTheme="minorHAnsi" w:hAnsiTheme="minorHAnsi" w:eastAsiaTheme="minorEastAsia" w:cstheme="minorBidi"/>
      <w:b/>
      <w:bCs/>
      <w:sz w:val="28"/>
      <w:szCs w:val="28"/>
      <w:lang w:val="en-US"/>
    </w:rPr>
  </w:style>
  <w:style w:type="character" w:customStyle="1" w:styleId="17">
    <w:name w:val="Naslov 5 Char"/>
    <w:basedOn w:val="7"/>
    <w:link w:val="6"/>
    <w:semiHidden/>
    <w:qFormat/>
    <w:locked/>
    <w:uiPriority w:val="9"/>
    <w:rPr>
      <w:rFonts w:asciiTheme="minorHAnsi" w:hAnsiTheme="minorHAnsi" w:eastAsiaTheme="minorEastAsia" w:cstheme="minorBidi"/>
      <w:b/>
      <w:bCs/>
      <w:i/>
      <w:iCs/>
      <w:sz w:val="26"/>
      <w:szCs w:val="26"/>
      <w:lang w:val="en-US"/>
    </w:rPr>
  </w:style>
  <w:style w:type="paragraph" w:styleId="18">
    <w:name w:val="No Spacing"/>
    <w:qFormat/>
    <w:uiPriority w:val="1"/>
    <w:pPr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hr-HR" w:bidi="ar-SA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Naslov Char"/>
    <w:basedOn w:val="7"/>
    <w:link w:val="12"/>
    <w:qFormat/>
    <w:uiPriority w:val="0"/>
    <w:rPr>
      <w:b/>
      <w:bCs/>
      <w:sz w:val="24"/>
      <w:szCs w:val="24"/>
      <w:lang w:eastAsia="en-US"/>
    </w:rPr>
  </w:style>
  <w:style w:type="character" w:customStyle="1" w:styleId="21">
    <w:name w:val="Tijelo teksta Char"/>
    <w:basedOn w:val="7"/>
    <w:link w:val="10"/>
    <w:semiHidden/>
    <w:qFormat/>
    <w:uiPriority w:val="0"/>
    <w:rPr>
      <w:b/>
      <w:bCs/>
      <w:i/>
      <w:iCs/>
      <w:sz w:val="24"/>
      <w:szCs w:val="24"/>
      <w:lang w:eastAsia="en-US"/>
    </w:rPr>
  </w:style>
  <w:style w:type="character" w:customStyle="1" w:styleId="22">
    <w:name w:val="Tekst balončića Char"/>
    <w:basedOn w:val="7"/>
    <w:link w:val="9"/>
    <w:semiHidden/>
    <w:qFormat/>
    <w:uiPriority w:val="99"/>
    <w:rPr>
      <w:rFonts w:ascii="Tahoma" w:hAnsi="Tahoma" w:cs="Tahoma"/>
      <w:sz w:val="16"/>
      <w:szCs w:val="16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82228-9639-49EC-B6BD-108D5D9290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HNK Split</Company>
  <Pages>8</Pages>
  <Words>2128</Words>
  <Characters>12132</Characters>
  <Lines>101</Lines>
  <Paragraphs>28</Paragraphs>
  <TotalTime>64</TotalTime>
  <ScaleCrop>false</ScaleCrop>
  <LinksUpToDate>false</LinksUpToDate>
  <CharactersWithSpaces>14232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2023-01-30T20:00:00Z</dcterms:created>
  <dc:creator>VESNA</dc:creator>
  <cp:lastModifiedBy>GKM SPLIT</cp:lastModifiedBy>
  <cp:lastPrinted>2024-01-30T13:40:00Z</cp:lastPrinted>
  <dcterms:modified xsi:type="dcterms:W3CDTF">2024-01-31T10:53:35Z</dcterms:modified>
  <dc:title>GALERIJA UMJETNINA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C00A93D760E446C882656205D7CFDD06_13</vt:lpwstr>
  </property>
</Properties>
</file>