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67" w:rsidRDefault="00BA0067" w:rsidP="007236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GRADSKO KAZALIŠTE MLADIH</w:t>
      </w:r>
    </w:p>
    <w:p w:rsidR="00BA0067" w:rsidRDefault="00BA0067" w:rsidP="007236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Republike 1, Split</w:t>
      </w:r>
    </w:p>
    <w:p w:rsidR="00BA0067" w:rsidRDefault="00BA0067" w:rsidP="007236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OIB: 15177482366</w:t>
      </w:r>
    </w:p>
    <w:p w:rsidR="00BA0067" w:rsidRDefault="00BA0067" w:rsidP="00723614">
      <w:pPr>
        <w:jc w:val="both"/>
        <w:rPr>
          <w:rFonts w:ascii="Arial" w:hAnsi="Arial" w:cs="Arial"/>
          <w:b/>
        </w:rPr>
      </w:pPr>
    </w:p>
    <w:p w:rsidR="00BA0067" w:rsidRPr="00BA0067" w:rsidRDefault="00BA0067" w:rsidP="00723614">
      <w:pPr>
        <w:jc w:val="both"/>
        <w:rPr>
          <w:rFonts w:ascii="Arial" w:hAnsi="Arial" w:cs="Arial"/>
          <w:b/>
          <w:i/>
          <w:sz w:val="24"/>
          <w:szCs w:val="24"/>
        </w:rPr>
      </w:pPr>
      <w:r w:rsidRPr="00BA0067">
        <w:rPr>
          <w:rFonts w:ascii="Arial" w:hAnsi="Arial" w:cs="Arial"/>
          <w:b/>
          <w:i/>
          <w:sz w:val="24"/>
          <w:szCs w:val="24"/>
        </w:rPr>
        <w:t>OBRAZLOŽENJE PRIJEDLOGA REBALANSA</w:t>
      </w:r>
      <w:r w:rsidR="00290EA1">
        <w:rPr>
          <w:rFonts w:ascii="Arial" w:hAnsi="Arial" w:cs="Arial"/>
          <w:b/>
          <w:i/>
          <w:sz w:val="24"/>
          <w:szCs w:val="24"/>
        </w:rPr>
        <w:t xml:space="preserve"> FINANCIJSKOG PLANA ZA 2024.GODINU</w:t>
      </w:r>
    </w:p>
    <w:p w:rsidR="00BA0067" w:rsidRDefault="00BA0067" w:rsidP="00723614">
      <w:pPr>
        <w:jc w:val="both"/>
        <w:rPr>
          <w:rFonts w:ascii="Arial" w:hAnsi="Arial" w:cs="Arial"/>
          <w:b/>
        </w:rPr>
      </w:pPr>
    </w:p>
    <w:p w:rsidR="00531C5C" w:rsidRPr="00F752E1" w:rsidRDefault="00531C5C" w:rsidP="00723614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RAZDJEL:</w:t>
      </w:r>
      <w:r w:rsidRPr="00F752E1">
        <w:rPr>
          <w:rFonts w:ascii="Arial" w:hAnsi="Arial" w:cs="Arial"/>
        </w:rPr>
        <w:t xml:space="preserve"> </w:t>
      </w:r>
      <w:r w:rsidR="00BD39C8" w:rsidRPr="00F752E1">
        <w:rPr>
          <w:rFonts w:ascii="Arial" w:hAnsi="Arial" w:cs="Arial"/>
        </w:rPr>
        <w:t xml:space="preserve">103 </w:t>
      </w:r>
      <w:r w:rsidR="00A85327" w:rsidRPr="00F752E1">
        <w:rPr>
          <w:rFonts w:ascii="Arial" w:hAnsi="Arial" w:cs="Arial"/>
          <w:b/>
        </w:rPr>
        <w:t>UPRAVNI ODJEL</w:t>
      </w:r>
      <w:r w:rsidR="00BD39C8" w:rsidRPr="00F752E1">
        <w:rPr>
          <w:rFonts w:ascii="Arial" w:hAnsi="Arial" w:cs="Arial"/>
          <w:b/>
        </w:rPr>
        <w:t xml:space="preserve"> ZA DRUŠTVENE DJELATNOSTI</w:t>
      </w:r>
    </w:p>
    <w:p w:rsidR="00531C5C" w:rsidRPr="00F752E1" w:rsidRDefault="00531C5C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  <w:b/>
        </w:rPr>
        <w:t>ODSJEK:</w:t>
      </w:r>
      <w:r w:rsidR="00A85327" w:rsidRPr="00F752E1">
        <w:rPr>
          <w:rFonts w:ascii="Arial" w:hAnsi="Arial" w:cs="Arial"/>
        </w:rPr>
        <w:t xml:space="preserve"> </w:t>
      </w:r>
      <w:r w:rsidR="00BD39C8" w:rsidRPr="00F752E1">
        <w:rPr>
          <w:rFonts w:ascii="Arial" w:hAnsi="Arial" w:cs="Arial"/>
        </w:rPr>
        <w:t xml:space="preserve">10302 </w:t>
      </w:r>
      <w:r w:rsidR="00A85327" w:rsidRPr="00F752E1">
        <w:rPr>
          <w:rFonts w:ascii="Arial" w:hAnsi="Arial" w:cs="Arial"/>
        </w:rPr>
        <w:t>ODSJEK</w:t>
      </w:r>
      <w:r w:rsidR="00BD39C8" w:rsidRPr="00F752E1">
        <w:rPr>
          <w:rFonts w:ascii="Arial" w:hAnsi="Arial" w:cs="Arial"/>
        </w:rPr>
        <w:t xml:space="preserve"> ZA KULTURU</w:t>
      </w:r>
    </w:p>
    <w:p w:rsidR="00531C5C" w:rsidRPr="00F752E1" w:rsidRDefault="00531C5C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  <w:b/>
        </w:rPr>
        <w:t>PROGRAM:</w:t>
      </w:r>
      <w:r w:rsidR="001A3089" w:rsidRPr="00F752E1">
        <w:rPr>
          <w:rFonts w:ascii="Arial" w:hAnsi="Arial" w:cs="Arial"/>
        </w:rPr>
        <w:t xml:space="preserve"> </w:t>
      </w:r>
      <w:r w:rsidR="00BD39C8" w:rsidRPr="00F752E1">
        <w:rPr>
          <w:rFonts w:ascii="Arial" w:hAnsi="Arial" w:cs="Arial"/>
        </w:rPr>
        <w:t>S0</w:t>
      </w:r>
      <w:r w:rsidR="006C52AF" w:rsidRPr="00F752E1">
        <w:rPr>
          <w:rFonts w:ascii="Arial" w:hAnsi="Arial" w:cs="Arial"/>
        </w:rPr>
        <w:t>5</w:t>
      </w:r>
      <w:r w:rsidR="00BD39C8" w:rsidRPr="00F752E1">
        <w:rPr>
          <w:rFonts w:ascii="Arial" w:hAnsi="Arial" w:cs="Arial"/>
        </w:rPr>
        <w:t>3500 Kazališna i glazbeno scenska djelatnost</w:t>
      </w:r>
    </w:p>
    <w:p w:rsidR="008F7B6B" w:rsidRPr="00F752E1" w:rsidRDefault="008F7B6B" w:rsidP="00723614">
      <w:pPr>
        <w:jc w:val="both"/>
        <w:rPr>
          <w:rFonts w:ascii="Arial" w:hAnsi="Arial" w:cs="Arial"/>
          <w:b/>
        </w:rPr>
      </w:pPr>
    </w:p>
    <w:p w:rsidR="001D1F62" w:rsidRPr="00F752E1" w:rsidRDefault="001D1F62" w:rsidP="00723614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PROJEKT / AKTIVNOST:</w:t>
      </w:r>
      <w:r w:rsidR="001A3089" w:rsidRPr="00F752E1">
        <w:rPr>
          <w:rFonts w:ascii="Arial" w:hAnsi="Arial" w:cs="Arial"/>
        </w:rPr>
        <w:t xml:space="preserve"> </w:t>
      </w:r>
      <w:r w:rsidR="006C52AF" w:rsidRPr="00F752E1">
        <w:rPr>
          <w:rFonts w:ascii="Arial" w:hAnsi="Arial" w:cs="Arial"/>
        </w:rPr>
        <w:t>S053500</w:t>
      </w:r>
      <w:r w:rsidR="00BD39C8" w:rsidRPr="00F752E1">
        <w:rPr>
          <w:rFonts w:ascii="Arial" w:hAnsi="Arial" w:cs="Arial"/>
        </w:rPr>
        <w:t>A350001 Djelatnost HNK,GKM i GKL</w:t>
      </w:r>
      <w:r w:rsidR="000A3EB1">
        <w:rPr>
          <w:rFonts w:ascii="Arial" w:hAnsi="Arial" w:cs="Arial"/>
        </w:rPr>
        <w:t xml:space="preserve"> /svi izvori financ.</w:t>
      </w:r>
      <w:r w:rsidR="009736D7">
        <w:rPr>
          <w:rFonts w:ascii="Arial" w:hAnsi="Arial" w:cs="Arial"/>
        </w:rPr>
        <w:t>i aktivnosti</w:t>
      </w:r>
      <w:r w:rsidR="000A3EB1">
        <w:rPr>
          <w:rFonts w:ascii="Arial" w:hAnsi="Arial" w:cs="Arial"/>
        </w:rPr>
        <w:t>/</w:t>
      </w:r>
    </w:p>
    <w:p w:rsidR="001A3089" w:rsidRPr="00F752E1" w:rsidRDefault="001D1F62" w:rsidP="00723614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PLAN</w:t>
      </w:r>
      <w:r w:rsidR="001A3089" w:rsidRPr="00F752E1">
        <w:rPr>
          <w:rFonts w:ascii="Arial" w:hAnsi="Arial" w:cs="Arial"/>
          <w:b/>
        </w:rPr>
        <w:t>IRANI IZNOS:</w:t>
      </w:r>
      <w:r w:rsidRPr="00F752E1">
        <w:rPr>
          <w:rFonts w:ascii="Arial" w:hAnsi="Arial" w:cs="Arial"/>
          <w:b/>
        </w:rPr>
        <w:t xml:space="preserve"> </w:t>
      </w:r>
      <w:r w:rsidR="00BA0067">
        <w:rPr>
          <w:rFonts w:ascii="Arial" w:hAnsi="Arial" w:cs="Arial"/>
          <w:b/>
        </w:rPr>
        <w:t>814.960</w:t>
      </w:r>
      <w:r w:rsidR="001A3089" w:rsidRPr="00F752E1">
        <w:rPr>
          <w:rFonts w:ascii="Arial" w:hAnsi="Arial" w:cs="Arial"/>
          <w:b/>
        </w:rPr>
        <w:t>€</w:t>
      </w:r>
    </w:p>
    <w:p w:rsidR="001A3089" w:rsidRPr="00F752E1" w:rsidRDefault="001A3089" w:rsidP="00723614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 xml:space="preserve">NOVI IZNOS: </w:t>
      </w:r>
      <w:r w:rsidR="00BA0067">
        <w:rPr>
          <w:rFonts w:ascii="Arial" w:hAnsi="Arial" w:cs="Arial"/>
          <w:b/>
        </w:rPr>
        <w:t>886.160</w:t>
      </w:r>
      <w:r w:rsidRPr="00F752E1">
        <w:rPr>
          <w:rFonts w:ascii="Arial" w:hAnsi="Arial" w:cs="Arial"/>
          <w:b/>
        </w:rPr>
        <w:t xml:space="preserve"> €</w:t>
      </w:r>
    </w:p>
    <w:p w:rsidR="00A85327" w:rsidRPr="00F752E1" w:rsidRDefault="001D1F62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  <w:b/>
        </w:rPr>
        <w:t>OBRAZLOŽENJE:</w:t>
      </w:r>
      <w:r w:rsidRPr="00F752E1">
        <w:rPr>
          <w:rFonts w:ascii="Arial" w:hAnsi="Arial" w:cs="Arial"/>
        </w:rPr>
        <w:t xml:space="preserve"> </w:t>
      </w:r>
    </w:p>
    <w:p w:rsidR="00B0641D" w:rsidRPr="00B0641D" w:rsidRDefault="006C52AF" w:rsidP="00BA0067">
      <w:pPr>
        <w:pStyle w:val="NoSpacing"/>
        <w:rPr>
          <w:rFonts w:ascii="Arial" w:hAnsi="Arial" w:cs="Arial"/>
          <w:b/>
          <w:color w:val="0070C0"/>
        </w:rPr>
      </w:pPr>
      <w:r w:rsidRPr="00F752E1">
        <w:rPr>
          <w:rFonts w:ascii="Arial" w:hAnsi="Arial" w:cs="Arial"/>
          <w:b/>
          <w:color w:val="0070C0"/>
        </w:rPr>
        <w:t>Izvor 111 Prihodi od grada</w:t>
      </w:r>
      <w:r w:rsidRPr="00F752E1">
        <w:rPr>
          <w:rFonts w:ascii="Arial" w:hAnsi="Arial" w:cs="Arial"/>
          <w:color w:val="0070C0"/>
        </w:rPr>
        <w:t xml:space="preserve"> planirani u iznosu od </w:t>
      </w:r>
      <w:r w:rsidR="00BA0067">
        <w:rPr>
          <w:rFonts w:ascii="Arial" w:hAnsi="Arial" w:cs="Arial"/>
          <w:b/>
          <w:color w:val="0070C0"/>
        </w:rPr>
        <w:t>651.100</w:t>
      </w:r>
      <w:r w:rsidRPr="00F752E1">
        <w:rPr>
          <w:rFonts w:ascii="Arial" w:hAnsi="Arial" w:cs="Arial"/>
          <w:b/>
          <w:color w:val="0070C0"/>
        </w:rPr>
        <w:t xml:space="preserve"> Eur</w:t>
      </w:r>
      <w:r w:rsidR="00B0641D">
        <w:rPr>
          <w:rFonts w:ascii="Arial" w:hAnsi="Arial" w:cs="Arial"/>
          <w:b/>
          <w:color w:val="0070C0"/>
        </w:rPr>
        <w:t>-</w:t>
      </w:r>
      <w:r w:rsidRPr="00F752E1">
        <w:rPr>
          <w:rFonts w:ascii="Arial" w:hAnsi="Arial" w:cs="Arial"/>
          <w:b/>
          <w:color w:val="0070C0"/>
        </w:rPr>
        <w:t>a</w:t>
      </w:r>
      <w:r w:rsidRPr="00F752E1">
        <w:rPr>
          <w:rFonts w:ascii="Arial" w:hAnsi="Arial" w:cs="Arial"/>
          <w:color w:val="0070C0"/>
        </w:rPr>
        <w:t xml:space="preserve"> </w:t>
      </w:r>
      <w:r w:rsidR="00BA0067">
        <w:rPr>
          <w:rFonts w:ascii="Arial" w:hAnsi="Arial" w:cs="Arial"/>
          <w:color w:val="0070C0"/>
        </w:rPr>
        <w:t>ostali su na istoj razini.</w:t>
      </w:r>
    </w:p>
    <w:p w:rsidR="00EB5673" w:rsidRDefault="00EB5673" w:rsidP="008F3C3F">
      <w:pPr>
        <w:pStyle w:val="NoSpacing"/>
        <w:rPr>
          <w:rFonts w:ascii="Arial" w:hAnsi="Arial" w:cs="Arial"/>
        </w:rPr>
      </w:pPr>
    </w:p>
    <w:p w:rsidR="00B0641D" w:rsidRPr="00B0641D" w:rsidRDefault="00BA0067" w:rsidP="008F3C3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B5E8A">
        <w:rPr>
          <w:rFonts w:ascii="Arial" w:hAnsi="Arial" w:cs="Arial"/>
        </w:rPr>
        <w:t xml:space="preserve"> 2.rebalansu</w:t>
      </w:r>
      <w:r w:rsidR="006466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financijskog plana za 2024.godinu </w:t>
      </w:r>
      <w:r w:rsidR="00B0641D">
        <w:rPr>
          <w:rFonts w:ascii="Arial" w:hAnsi="Arial" w:cs="Arial"/>
        </w:rPr>
        <w:t xml:space="preserve">iznosi za </w:t>
      </w:r>
      <w:r w:rsidR="006466A6">
        <w:rPr>
          <w:rFonts w:ascii="Arial" w:hAnsi="Arial" w:cs="Arial"/>
        </w:rPr>
        <w:t>plać</w:t>
      </w:r>
      <w:r w:rsidR="00B0641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zaposlen</w:t>
      </w:r>
      <w:r w:rsidR="00C80CD8">
        <w:rPr>
          <w:rFonts w:ascii="Arial" w:hAnsi="Arial" w:cs="Arial"/>
        </w:rPr>
        <w:t>ika</w:t>
      </w:r>
      <w:r w:rsidR="006466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ostali su</w:t>
      </w:r>
      <w:r w:rsidR="00D51C24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 </w:t>
      </w:r>
      <w:r w:rsidR="00B0641D">
        <w:rPr>
          <w:rFonts w:ascii="Arial" w:hAnsi="Arial" w:cs="Arial"/>
        </w:rPr>
        <w:t xml:space="preserve">istoj </w:t>
      </w:r>
      <w:r>
        <w:rPr>
          <w:rFonts w:ascii="Arial" w:hAnsi="Arial" w:cs="Arial"/>
        </w:rPr>
        <w:t xml:space="preserve">razini jer se kod izrade 1.rebalansa financijskog plana vodilo računa o novim pravima </w:t>
      </w:r>
      <w:r w:rsidRPr="00FD349F">
        <w:rPr>
          <w:rFonts w:ascii="Arial" w:hAnsi="Arial" w:cs="Arial"/>
          <w:i/>
        </w:rPr>
        <w:t xml:space="preserve">iz Dodatka III.kolektivnom ugovoru za zaposlene </w:t>
      </w:r>
      <w:r w:rsidR="00EB5673" w:rsidRPr="00FD349F">
        <w:rPr>
          <w:rFonts w:ascii="Arial" w:hAnsi="Arial" w:cs="Arial"/>
          <w:i/>
        </w:rPr>
        <w:t>ustanovama kulture Grada Splita od 21.prosinca</w:t>
      </w:r>
      <w:r w:rsidR="00EB5673">
        <w:rPr>
          <w:rFonts w:ascii="Arial" w:hAnsi="Arial" w:cs="Arial"/>
        </w:rPr>
        <w:t xml:space="preserve"> </w:t>
      </w:r>
      <w:r w:rsidR="00EB5673" w:rsidRPr="00FD349F">
        <w:rPr>
          <w:rFonts w:ascii="Arial" w:hAnsi="Arial" w:cs="Arial"/>
          <w:i/>
        </w:rPr>
        <w:t>2023.g</w:t>
      </w:r>
      <w:r w:rsidR="00EB5673">
        <w:rPr>
          <w:rFonts w:ascii="Arial" w:hAnsi="Arial" w:cs="Arial"/>
        </w:rPr>
        <w:t>.te nije bilo potrebe za povećanjem iznosa plaća zaposlene.</w:t>
      </w:r>
      <w:r w:rsidR="00D51C24">
        <w:rPr>
          <w:rFonts w:ascii="Arial" w:hAnsi="Arial" w:cs="Arial"/>
        </w:rPr>
        <w:t xml:space="preserve"> Iznosi ostalih rashoda za zaposlene /31212/ umanjili su se za 6.500Eur-a te su pre</w:t>
      </w:r>
      <w:r w:rsidR="00C80CD8">
        <w:rPr>
          <w:rFonts w:ascii="Arial" w:hAnsi="Arial" w:cs="Arial"/>
        </w:rPr>
        <w:t>raspodijeljeni na konto 31219 /ostali nenavedeni rashodi za zaposlene- TOPLI OBROK/ i autorske honorare .</w:t>
      </w:r>
    </w:p>
    <w:p w:rsidR="006042E1" w:rsidRDefault="006042E1" w:rsidP="006042E1">
      <w:pPr>
        <w:pStyle w:val="NoSpacing"/>
        <w:rPr>
          <w:rFonts w:ascii="Arial" w:hAnsi="Arial" w:cs="Arial"/>
          <w:b/>
        </w:rPr>
      </w:pPr>
    </w:p>
    <w:p w:rsidR="006466A6" w:rsidRDefault="006466A6" w:rsidP="006042E1">
      <w:pPr>
        <w:pStyle w:val="NoSpacing"/>
        <w:rPr>
          <w:rFonts w:ascii="Arial" w:hAnsi="Arial" w:cs="Arial"/>
          <w:b/>
        </w:rPr>
      </w:pPr>
      <w:r w:rsidRPr="006466A6">
        <w:rPr>
          <w:rFonts w:ascii="Arial" w:hAnsi="Arial" w:cs="Arial"/>
        </w:rPr>
        <w:t xml:space="preserve">Što se tiče materijalnih i financijskih rashoda </w:t>
      </w:r>
      <w:r w:rsidR="00D51C24">
        <w:rPr>
          <w:rFonts w:ascii="Arial" w:hAnsi="Arial" w:cs="Arial"/>
        </w:rPr>
        <w:t>Gradko kazalište mladih /dalje GKM/</w:t>
      </w:r>
      <w:r w:rsidRPr="006466A6">
        <w:rPr>
          <w:rFonts w:ascii="Arial" w:hAnsi="Arial" w:cs="Arial"/>
        </w:rPr>
        <w:t xml:space="preserve"> je osta</w:t>
      </w:r>
      <w:r w:rsidR="00FD349F">
        <w:rPr>
          <w:rFonts w:ascii="Arial" w:hAnsi="Arial" w:cs="Arial"/>
        </w:rPr>
        <w:t>l</w:t>
      </w:r>
      <w:r w:rsidRPr="006466A6">
        <w:rPr>
          <w:rFonts w:ascii="Arial" w:hAnsi="Arial" w:cs="Arial"/>
        </w:rPr>
        <w:t>o na istom iznosu dok se „prelijevanje“ jedino vršilo s jednog na drugi osnovni račun unutar istog razreda/skupine</w:t>
      </w:r>
      <w:r>
        <w:rPr>
          <w:rFonts w:ascii="Arial" w:hAnsi="Arial" w:cs="Arial"/>
          <w:b/>
        </w:rPr>
        <w:t>.</w:t>
      </w:r>
    </w:p>
    <w:p w:rsidR="006466A6" w:rsidRDefault="006466A6" w:rsidP="006042E1">
      <w:pPr>
        <w:pStyle w:val="NoSpacing"/>
        <w:rPr>
          <w:rFonts w:ascii="Arial" w:hAnsi="Arial" w:cs="Arial"/>
          <w:b/>
        </w:rPr>
      </w:pPr>
    </w:p>
    <w:p w:rsidR="006466A6" w:rsidRPr="00F752E1" w:rsidRDefault="006466A6" w:rsidP="006042E1">
      <w:pPr>
        <w:pStyle w:val="NoSpacing"/>
        <w:rPr>
          <w:rFonts w:ascii="Arial" w:hAnsi="Arial" w:cs="Arial"/>
          <w:b/>
        </w:rPr>
      </w:pPr>
    </w:p>
    <w:p w:rsidR="006C52AF" w:rsidRPr="009736D7" w:rsidRDefault="006C52AF" w:rsidP="006042E1">
      <w:pPr>
        <w:pStyle w:val="NoSpacing"/>
        <w:rPr>
          <w:rFonts w:ascii="Arial" w:hAnsi="Arial" w:cs="Arial"/>
          <w:b/>
          <w:color w:val="0070C0"/>
        </w:rPr>
      </w:pPr>
      <w:r w:rsidRPr="009736D7">
        <w:rPr>
          <w:rFonts w:ascii="Arial" w:hAnsi="Arial" w:cs="Arial"/>
          <w:b/>
          <w:color w:val="0070C0"/>
        </w:rPr>
        <w:t>Izvor 431 Prihodi za posebne namjene</w:t>
      </w:r>
      <w:r w:rsidRPr="00F752E1">
        <w:rPr>
          <w:rFonts w:ascii="Arial" w:hAnsi="Arial" w:cs="Arial"/>
          <w:b/>
          <w:color w:val="8DB3E2" w:themeColor="text2" w:themeTint="66"/>
        </w:rPr>
        <w:t xml:space="preserve"> </w:t>
      </w:r>
      <w:r w:rsidR="00C80CD8">
        <w:rPr>
          <w:rFonts w:ascii="Arial" w:hAnsi="Arial" w:cs="Arial"/>
          <w:b/>
          <w:color w:val="8DB3E2" w:themeColor="text2" w:themeTint="66"/>
        </w:rPr>
        <w:t>/prihodi od prodanih ulaznica/</w:t>
      </w:r>
      <w:r w:rsidR="003F2841">
        <w:rPr>
          <w:rFonts w:ascii="Arial" w:hAnsi="Arial" w:cs="Arial"/>
          <w:b/>
          <w:color w:val="8DB3E2" w:themeColor="text2" w:themeTint="66"/>
        </w:rPr>
        <w:t xml:space="preserve"> </w:t>
      </w:r>
      <w:r w:rsidRPr="009736D7">
        <w:rPr>
          <w:rFonts w:ascii="Arial" w:hAnsi="Arial" w:cs="Arial"/>
          <w:color w:val="0070C0"/>
        </w:rPr>
        <w:t xml:space="preserve">planirani u iznosu </w:t>
      </w:r>
      <w:r w:rsidR="00C80CD8">
        <w:rPr>
          <w:rFonts w:ascii="Arial" w:hAnsi="Arial" w:cs="Arial"/>
          <w:b/>
          <w:color w:val="0070C0"/>
        </w:rPr>
        <w:t>76.600</w:t>
      </w:r>
      <w:r w:rsidR="00BA3BB1" w:rsidRPr="009736D7">
        <w:rPr>
          <w:rFonts w:ascii="Arial" w:hAnsi="Arial" w:cs="Arial"/>
          <w:b/>
          <w:color w:val="0070C0"/>
        </w:rPr>
        <w:t>€</w:t>
      </w:r>
      <w:r w:rsidRPr="009736D7">
        <w:rPr>
          <w:rFonts w:ascii="Arial" w:hAnsi="Arial" w:cs="Arial"/>
          <w:color w:val="0070C0"/>
        </w:rPr>
        <w:t xml:space="preserve"> su se </w:t>
      </w:r>
      <w:r w:rsidR="00C80CD8">
        <w:rPr>
          <w:rFonts w:ascii="Arial" w:hAnsi="Arial" w:cs="Arial"/>
          <w:color w:val="0070C0"/>
        </w:rPr>
        <w:t xml:space="preserve">znatno </w:t>
      </w:r>
      <w:r w:rsidRPr="009736D7">
        <w:rPr>
          <w:rFonts w:ascii="Arial" w:hAnsi="Arial" w:cs="Arial"/>
          <w:color w:val="0070C0"/>
        </w:rPr>
        <w:t xml:space="preserve">povećali te sada iznose </w:t>
      </w:r>
      <w:r w:rsidR="00C80CD8">
        <w:rPr>
          <w:rFonts w:ascii="Arial" w:hAnsi="Arial" w:cs="Arial"/>
          <w:b/>
          <w:color w:val="0070C0"/>
        </w:rPr>
        <w:t>148.900</w:t>
      </w:r>
      <w:r w:rsidRPr="009736D7">
        <w:rPr>
          <w:rFonts w:ascii="Arial" w:hAnsi="Arial" w:cs="Arial"/>
          <w:b/>
          <w:color w:val="0070C0"/>
        </w:rPr>
        <w:t xml:space="preserve"> </w:t>
      </w:r>
      <w:r w:rsidR="00BA3BB1" w:rsidRPr="009736D7">
        <w:rPr>
          <w:rFonts w:ascii="Arial" w:hAnsi="Arial" w:cs="Arial"/>
          <w:b/>
          <w:color w:val="0070C0"/>
        </w:rPr>
        <w:t>€</w:t>
      </w:r>
      <w:r w:rsidRPr="009736D7">
        <w:rPr>
          <w:rFonts w:ascii="Arial" w:hAnsi="Arial" w:cs="Arial"/>
          <w:b/>
          <w:color w:val="0070C0"/>
        </w:rPr>
        <w:t>.</w:t>
      </w:r>
    </w:p>
    <w:p w:rsidR="00C80CD8" w:rsidRDefault="004601E2" w:rsidP="006042E1">
      <w:pPr>
        <w:pStyle w:val="NoSpacing"/>
        <w:rPr>
          <w:rFonts w:ascii="Arial" w:hAnsi="Arial" w:cs="Arial"/>
          <w:color w:val="0070C0"/>
        </w:rPr>
      </w:pPr>
      <w:r w:rsidRPr="009736D7">
        <w:rPr>
          <w:rFonts w:ascii="Arial" w:hAnsi="Arial" w:cs="Arial"/>
          <w:color w:val="0070C0"/>
        </w:rPr>
        <w:t xml:space="preserve">To povećanje je izvršeno na temelju </w:t>
      </w:r>
      <w:r w:rsidR="00C80CD8">
        <w:rPr>
          <w:rFonts w:ascii="Arial" w:hAnsi="Arial" w:cs="Arial"/>
          <w:color w:val="0070C0"/>
        </w:rPr>
        <w:t xml:space="preserve">analize ostvarenih prihoda od prodaje ulaznica do 31.10.2024.te </w:t>
      </w:r>
      <w:r w:rsidRPr="009736D7">
        <w:rPr>
          <w:rFonts w:ascii="Arial" w:hAnsi="Arial" w:cs="Arial"/>
          <w:color w:val="0070C0"/>
        </w:rPr>
        <w:t xml:space="preserve">plana prihoda Službe prodaje za mjesec studeni i prosinac 2024.godine. </w:t>
      </w:r>
    </w:p>
    <w:p w:rsidR="00C80CD8" w:rsidRDefault="00C80CD8" w:rsidP="006042E1">
      <w:pPr>
        <w:pStyle w:val="NoSpacing"/>
        <w:rPr>
          <w:rFonts w:ascii="Arial" w:hAnsi="Arial" w:cs="Arial"/>
          <w:color w:val="0070C0"/>
        </w:rPr>
      </w:pPr>
    </w:p>
    <w:p w:rsidR="004601E2" w:rsidRPr="009736D7" w:rsidRDefault="004601E2" w:rsidP="006042E1">
      <w:pPr>
        <w:pStyle w:val="NoSpacing"/>
        <w:rPr>
          <w:rFonts w:ascii="Arial" w:hAnsi="Arial" w:cs="Arial"/>
          <w:color w:val="0070C0"/>
        </w:rPr>
      </w:pPr>
      <w:r w:rsidRPr="009736D7">
        <w:rPr>
          <w:rFonts w:ascii="Arial" w:hAnsi="Arial" w:cs="Arial"/>
          <w:color w:val="0070C0"/>
        </w:rPr>
        <w:t xml:space="preserve">Naime procijenjeno je, da će se ukupan prihod od prodaje ulaznica </w:t>
      </w:r>
      <w:r w:rsidR="00C80CD8">
        <w:rPr>
          <w:rFonts w:ascii="Arial" w:hAnsi="Arial" w:cs="Arial"/>
          <w:color w:val="0070C0"/>
        </w:rPr>
        <w:t>GKM</w:t>
      </w:r>
      <w:r w:rsidRPr="009736D7">
        <w:rPr>
          <w:rFonts w:ascii="Arial" w:hAnsi="Arial" w:cs="Arial"/>
          <w:color w:val="0070C0"/>
        </w:rPr>
        <w:t xml:space="preserve">-a za 2024. godinu povećati za </w:t>
      </w:r>
      <w:r w:rsidR="00C80CD8" w:rsidRPr="00C80CD8">
        <w:rPr>
          <w:rFonts w:ascii="Arial" w:hAnsi="Arial" w:cs="Arial"/>
          <w:b/>
          <w:color w:val="0070C0"/>
        </w:rPr>
        <w:t>72.300</w:t>
      </w:r>
      <w:r w:rsidRPr="00C80CD8">
        <w:rPr>
          <w:rFonts w:ascii="Arial" w:hAnsi="Arial" w:cs="Arial"/>
          <w:b/>
          <w:color w:val="0070C0"/>
        </w:rPr>
        <w:t xml:space="preserve"> </w:t>
      </w:r>
      <w:r w:rsidR="00C80CD8" w:rsidRPr="00C80CD8">
        <w:rPr>
          <w:rFonts w:ascii="Arial" w:hAnsi="Arial" w:cs="Arial"/>
          <w:b/>
          <w:color w:val="0070C0"/>
        </w:rPr>
        <w:t>€</w:t>
      </w:r>
      <w:r w:rsidR="00C80CD8">
        <w:rPr>
          <w:rFonts w:ascii="Arial" w:hAnsi="Arial" w:cs="Arial"/>
          <w:color w:val="0070C0"/>
        </w:rPr>
        <w:t xml:space="preserve"> </w:t>
      </w:r>
      <w:r w:rsidRPr="009736D7">
        <w:rPr>
          <w:rFonts w:ascii="Arial" w:hAnsi="Arial" w:cs="Arial"/>
          <w:color w:val="0070C0"/>
        </w:rPr>
        <w:t xml:space="preserve">u odnosu na financijski plan </w:t>
      </w:r>
      <w:r w:rsidR="00C80CD8">
        <w:rPr>
          <w:rFonts w:ascii="Arial" w:hAnsi="Arial" w:cs="Arial"/>
          <w:color w:val="0070C0"/>
        </w:rPr>
        <w:t>je temeljem</w:t>
      </w:r>
      <w:r w:rsidRPr="009736D7">
        <w:rPr>
          <w:rFonts w:ascii="Arial" w:hAnsi="Arial" w:cs="Arial"/>
          <w:color w:val="0070C0"/>
        </w:rPr>
        <w:t xml:space="preserve"> tog </w:t>
      </w:r>
      <w:r w:rsidR="00C80CD8">
        <w:rPr>
          <w:rFonts w:ascii="Arial" w:hAnsi="Arial" w:cs="Arial"/>
          <w:color w:val="0070C0"/>
        </w:rPr>
        <w:t xml:space="preserve">podatka </w:t>
      </w:r>
      <w:r w:rsidRPr="009736D7">
        <w:rPr>
          <w:rFonts w:ascii="Arial" w:hAnsi="Arial" w:cs="Arial"/>
          <w:color w:val="0070C0"/>
        </w:rPr>
        <w:t>i</w:t>
      </w:r>
      <w:r w:rsidR="00C80CD8">
        <w:rPr>
          <w:rFonts w:ascii="Arial" w:hAnsi="Arial" w:cs="Arial"/>
          <w:color w:val="0070C0"/>
        </w:rPr>
        <w:t>zvršen i</w:t>
      </w:r>
      <w:r w:rsidRPr="009736D7">
        <w:rPr>
          <w:rFonts w:ascii="Arial" w:hAnsi="Arial" w:cs="Arial"/>
          <w:color w:val="0070C0"/>
        </w:rPr>
        <w:t xml:space="preserve"> rebalans rashoda po tom izvoru financiranja.</w:t>
      </w:r>
    </w:p>
    <w:p w:rsidR="00290EA1" w:rsidRDefault="00290EA1" w:rsidP="00290EA1">
      <w:pPr>
        <w:pStyle w:val="NoSpacing"/>
        <w:rPr>
          <w:rFonts w:ascii="Arial" w:hAnsi="Arial" w:cs="Arial"/>
          <w:b/>
          <w:color w:val="0070C0"/>
        </w:rPr>
      </w:pPr>
    </w:p>
    <w:p w:rsidR="00290EA1" w:rsidRDefault="00290EA1" w:rsidP="00290EA1">
      <w:pPr>
        <w:pStyle w:val="NoSpacing"/>
        <w:rPr>
          <w:rFonts w:ascii="Arial" w:hAnsi="Arial" w:cs="Arial"/>
          <w:b/>
          <w:color w:val="8DB3E2" w:themeColor="text2" w:themeTint="66"/>
        </w:rPr>
      </w:pPr>
      <w:r w:rsidRPr="009736D7">
        <w:rPr>
          <w:rFonts w:ascii="Arial" w:hAnsi="Arial" w:cs="Arial"/>
          <w:b/>
          <w:color w:val="0070C0"/>
        </w:rPr>
        <w:t>Izvor financiranja 94 Prihodi za posebne namjene – višak</w:t>
      </w:r>
      <w:r w:rsidRPr="009736D7">
        <w:rPr>
          <w:rFonts w:ascii="Arial" w:hAnsi="Arial" w:cs="Arial"/>
          <w:color w:val="0070C0"/>
        </w:rPr>
        <w:t xml:space="preserve"> planirani u iznosu os </w:t>
      </w:r>
      <w:r>
        <w:rPr>
          <w:rFonts w:ascii="Arial" w:hAnsi="Arial" w:cs="Arial"/>
          <w:b/>
          <w:color w:val="0070C0"/>
        </w:rPr>
        <w:t>1.100</w:t>
      </w:r>
      <w:r w:rsidRPr="009736D7">
        <w:rPr>
          <w:rFonts w:ascii="Arial" w:hAnsi="Arial" w:cs="Arial"/>
          <w:b/>
          <w:color w:val="0070C0"/>
        </w:rPr>
        <w:t xml:space="preserve">€ </w:t>
      </w:r>
      <w:r>
        <w:rPr>
          <w:rFonts w:ascii="Arial" w:hAnsi="Arial" w:cs="Arial"/>
          <w:color w:val="0070C0"/>
        </w:rPr>
        <w:t>ostali su na istoj razini.</w:t>
      </w:r>
      <w:r w:rsidRPr="009736D7">
        <w:rPr>
          <w:rFonts w:ascii="Arial" w:hAnsi="Arial" w:cs="Arial"/>
          <w:b/>
          <w:color w:val="0070C0"/>
        </w:rPr>
        <w:t xml:space="preserve"> </w:t>
      </w:r>
    </w:p>
    <w:p w:rsidR="00FB75E5" w:rsidRPr="009736D7" w:rsidRDefault="00FB75E5" w:rsidP="006042E1">
      <w:pPr>
        <w:pStyle w:val="NoSpacing"/>
        <w:rPr>
          <w:rFonts w:ascii="Arial" w:hAnsi="Arial" w:cs="Arial"/>
          <w:color w:val="0070C0"/>
        </w:rPr>
      </w:pPr>
    </w:p>
    <w:p w:rsidR="006042E1" w:rsidRPr="009736D7" w:rsidRDefault="006042E1" w:rsidP="00436B96">
      <w:pPr>
        <w:pStyle w:val="NoSpacing"/>
        <w:rPr>
          <w:rFonts w:ascii="Arial" w:hAnsi="Arial" w:cs="Arial"/>
          <w:color w:val="0070C0"/>
        </w:rPr>
      </w:pPr>
      <w:r w:rsidRPr="009736D7">
        <w:rPr>
          <w:rFonts w:ascii="Arial" w:hAnsi="Arial" w:cs="Arial"/>
          <w:b/>
          <w:color w:val="0070C0"/>
        </w:rPr>
        <w:t xml:space="preserve">Izvor 311 </w:t>
      </w:r>
      <w:r w:rsidR="00FB75E5" w:rsidRPr="009736D7">
        <w:rPr>
          <w:rFonts w:ascii="Arial" w:hAnsi="Arial" w:cs="Arial"/>
          <w:b/>
          <w:color w:val="0070C0"/>
        </w:rPr>
        <w:t>Vlastiti prihodi</w:t>
      </w:r>
      <w:r w:rsidR="00FB75E5" w:rsidRPr="009736D7">
        <w:rPr>
          <w:rFonts w:ascii="Arial" w:hAnsi="Arial" w:cs="Arial"/>
          <w:color w:val="0070C0"/>
        </w:rPr>
        <w:t xml:space="preserve"> planirani u iznosu od </w:t>
      </w:r>
      <w:r w:rsidR="003F2841">
        <w:rPr>
          <w:rFonts w:ascii="Arial" w:hAnsi="Arial" w:cs="Arial"/>
          <w:b/>
          <w:color w:val="0070C0"/>
        </w:rPr>
        <w:t>16.310</w:t>
      </w:r>
      <w:r w:rsidR="00FB75E5" w:rsidRPr="009736D7">
        <w:rPr>
          <w:rFonts w:ascii="Arial" w:hAnsi="Arial" w:cs="Arial"/>
          <w:b/>
          <w:color w:val="0070C0"/>
        </w:rPr>
        <w:t xml:space="preserve"> </w:t>
      </w:r>
      <w:r w:rsidR="00BA3BB1" w:rsidRPr="009736D7">
        <w:rPr>
          <w:rFonts w:ascii="Arial" w:hAnsi="Arial" w:cs="Arial"/>
          <w:b/>
          <w:color w:val="0070C0"/>
        </w:rPr>
        <w:t xml:space="preserve">€ </w:t>
      </w:r>
      <w:r w:rsidR="00FB75E5" w:rsidRPr="009736D7">
        <w:rPr>
          <w:rFonts w:ascii="Arial" w:hAnsi="Arial" w:cs="Arial"/>
          <w:color w:val="0070C0"/>
        </w:rPr>
        <w:t xml:space="preserve">su </w:t>
      </w:r>
      <w:r w:rsidR="003F2841">
        <w:rPr>
          <w:rFonts w:ascii="Arial" w:hAnsi="Arial" w:cs="Arial"/>
          <w:color w:val="0070C0"/>
        </w:rPr>
        <w:t>ostali na istoj razini.</w:t>
      </w:r>
      <w:r w:rsidR="00FB75E5" w:rsidRPr="009736D7">
        <w:rPr>
          <w:rFonts w:ascii="Arial" w:hAnsi="Arial" w:cs="Arial"/>
          <w:color w:val="0070C0"/>
        </w:rPr>
        <w:t xml:space="preserve"> </w:t>
      </w:r>
    </w:p>
    <w:p w:rsidR="00FB75E5" w:rsidRPr="009736D7" w:rsidRDefault="00C53870" w:rsidP="00436B96">
      <w:pPr>
        <w:pStyle w:val="NoSpacing"/>
        <w:rPr>
          <w:rFonts w:ascii="Arial" w:hAnsi="Arial" w:cs="Arial"/>
          <w:color w:val="0070C0"/>
        </w:rPr>
      </w:pPr>
      <w:r w:rsidRPr="009736D7">
        <w:rPr>
          <w:rFonts w:ascii="Arial" w:hAnsi="Arial" w:cs="Arial"/>
          <w:color w:val="0070C0"/>
        </w:rPr>
        <w:t>Ovdje se</w:t>
      </w:r>
      <w:r w:rsidR="00FB75E5" w:rsidRPr="009736D7">
        <w:rPr>
          <w:rFonts w:ascii="Arial" w:hAnsi="Arial" w:cs="Arial"/>
          <w:color w:val="0070C0"/>
        </w:rPr>
        <w:t xml:space="preserve"> radi se o prihodima ostvarenim </w:t>
      </w:r>
      <w:r w:rsidRPr="009736D7">
        <w:rPr>
          <w:rFonts w:ascii="Arial" w:hAnsi="Arial" w:cs="Arial"/>
          <w:color w:val="0070C0"/>
        </w:rPr>
        <w:t xml:space="preserve">iznajmljivanjem </w:t>
      </w:r>
      <w:r w:rsidR="00FB75E5" w:rsidRPr="009736D7">
        <w:rPr>
          <w:rFonts w:ascii="Arial" w:hAnsi="Arial" w:cs="Arial"/>
          <w:color w:val="0070C0"/>
        </w:rPr>
        <w:t xml:space="preserve">dvorane </w:t>
      </w:r>
      <w:r w:rsidR="003F2841">
        <w:rPr>
          <w:rFonts w:ascii="Arial" w:hAnsi="Arial" w:cs="Arial"/>
          <w:color w:val="0070C0"/>
        </w:rPr>
        <w:t>GKM</w:t>
      </w:r>
      <w:r w:rsidR="00FD349F">
        <w:rPr>
          <w:rFonts w:ascii="Arial" w:hAnsi="Arial" w:cs="Arial"/>
          <w:color w:val="0070C0"/>
        </w:rPr>
        <w:t>-a</w:t>
      </w:r>
      <w:r w:rsidRPr="009736D7">
        <w:rPr>
          <w:rFonts w:ascii="Arial" w:hAnsi="Arial" w:cs="Arial"/>
          <w:color w:val="0070C0"/>
        </w:rPr>
        <w:t xml:space="preserve"> </w:t>
      </w:r>
      <w:r w:rsidR="003F2841">
        <w:rPr>
          <w:rFonts w:ascii="Arial" w:hAnsi="Arial" w:cs="Arial"/>
          <w:color w:val="0070C0"/>
        </w:rPr>
        <w:t>za koje se smatra da će ostali nepromijenjeni u odnosu na financijski plan.</w:t>
      </w:r>
    </w:p>
    <w:p w:rsidR="00436B96" w:rsidRPr="009736D7" w:rsidRDefault="00436B96" w:rsidP="00436B96">
      <w:pPr>
        <w:pStyle w:val="NoSpacing"/>
        <w:rPr>
          <w:rFonts w:ascii="Arial" w:hAnsi="Arial" w:cs="Arial"/>
          <w:color w:val="0070C0"/>
        </w:rPr>
      </w:pPr>
    </w:p>
    <w:p w:rsidR="004601E2" w:rsidRPr="009736D7" w:rsidRDefault="00C53870" w:rsidP="00CE07F0">
      <w:pPr>
        <w:framePr w:hSpace="180" w:wrap="around" w:vAnchor="text" w:hAnchor="text" w:y="1"/>
        <w:suppressOverlap/>
        <w:rPr>
          <w:rFonts w:ascii="Arial" w:hAnsi="Arial" w:cs="Arial"/>
          <w:color w:val="0070C0"/>
        </w:rPr>
      </w:pPr>
      <w:r w:rsidRPr="009736D7">
        <w:rPr>
          <w:rFonts w:ascii="Arial" w:hAnsi="Arial" w:cs="Arial"/>
          <w:b/>
          <w:color w:val="0070C0"/>
        </w:rPr>
        <w:t>Izvor 531</w:t>
      </w:r>
      <w:r w:rsidRPr="009736D7">
        <w:rPr>
          <w:rFonts w:ascii="Arial" w:hAnsi="Arial" w:cs="Arial"/>
          <w:color w:val="0070C0"/>
        </w:rPr>
        <w:t xml:space="preserve"> </w:t>
      </w:r>
      <w:r w:rsidRPr="003F2841">
        <w:rPr>
          <w:rFonts w:ascii="Arial" w:hAnsi="Arial" w:cs="Arial"/>
          <w:b/>
          <w:color w:val="0070C0"/>
        </w:rPr>
        <w:t>Pomoći iz državnog proračuna</w:t>
      </w:r>
      <w:r w:rsidRPr="009736D7">
        <w:rPr>
          <w:rFonts w:ascii="Arial" w:hAnsi="Arial" w:cs="Arial"/>
          <w:color w:val="0070C0"/>
        </w:rPr>
        <w:t xml:space="preserve"> </w:t>
      </w:r>
      <w:r w:rsidR="00CE07F0" w:rsidRPr="009736D7">
        <w:rPr>
          <w:rFonts w:ascii="Arial" w:hAnsi="Arial" w:cs="Arial"/>
          <w:color w:val="0070C0"/>
        </w:rPr>
        <w:t>planira</w:t>
      </w:r>
      <w:r w:rsidR="003F2841">
        <w:rPr>
          <w:rFonts w:ascii="Arial" w:hAnsi="Arial" w:cs="Arial"/>
          <w:color w:val="0070C0"/>
        </w:rPr>
        <w:t>n</w:t>
      </w:r>
      <w:r w:rsidR="00CE07F0" w:rsidRPr="009736D7">
        <w:rPr>
          <w:rFonts w:ascii="Arial" w:hAnsi="Arial" w:cs="Arial"/>
          <w:color w:val="0070C0"/>
        </w:rPr>
        <w:t xml:space="preserve">i u iznosu od </w:t>
      </w:r>
      <w:r w:rsidRPr="009736D7">
        <w:rPr>
          <w:rFonts w:ascii="Arial" w:hAnsi="Arial" w:cs="Arial"/>
          <w:color w:val="0070C0"/>
        </w:rPr>
        <w:t xml:space="preserve"> </w:t>
      </w:r>
      <w:r w:rsidR="003F2841">
        <w:rPr>
          <w:rFonts w:ascii="Arial" w:hAnsi="Arial" w:cs="Arial"/>
          <w:b/>
          <w:color w:val="0070C0"/>
        </w:rPr>
        <w:t>14.350</w:t>
      </w:r>
      <w:r w:rsidRPr="009736D7">
        <w:rPr>
          <w:rFonts w:ascii="Arial" w:hAnsi="Arial" w:cs="Arial"/>
          <w:b/>
          <w:color w:val="0070C0"/>
        </w:rPr>
        <w:t xml:space="preserve"> </w:t>
      </w:r>
      <w:r w:rsidR="00BA3BB1" w:rsidRPr="009736D7">
        <w:rPr>
          <w:rFonts w:ascii="Arial" w:hAnsi="Arial" w:cs="Arial"/>
          <w:b/>
          <w:color w:val="0070C0"/>
        </w:rPr>
        <w:t>€</w:t>
      </w:r>
      <w:r w:rsidR="00CE07F0" w:rsidRPr="009736D7">
        <w:rPr>
          <w:rFonts w:ascii="Arial" w:hAnsi="Arial" w:cs="Arial"/>
          <w:b/>
          <w:color w:val="0070C0"/>
        </w:rPr>
        <w:t xml:space="preserve"> </w:t>
      </w:r>
      <w:r w:rsidR="004601E2" w:rsidRPr="009736D7">
        <w:rPr>
          <w:rFonts w:ascii="Arial" w:hAnsi="Arial" w:cs="Arial"/>
          <w:color w:val="0070C0"/>
        </w:rPr>
        <w:t xml:space="preserve">su ostali na istoj razini. </w:t>
      </w:r>
    </w:p>
    <w:p w:rsidR="00BA3BB1" w:rsidRPr="003F2841" w:rsidRDefault="003F2841" w:rsidP="00436B96">
      <w:pPr>
        <w:pStyle w:val="NoSpacing"/>
        <w:rPr>
          <w:rFonts w:ascii="Arial" w:hAnsi="Arial" w:cs="Arial"/>
          <w:color w:val="548DD4" w:themeColor="text2" w:themeTint="99"/>
        </w:rPr>
      </w:pPr>
      <w:r w:rsidRPr="003F2841">
        <w:rPr>
          <w:rFonts w:ascii="Arial" w:hAnsi="Arial" w:cs="Arial"/>
          <w:b/>
          <w:color w:val="548DD4" w:themeColor="text2" w:themeTint="99"/>
        </w:rPr>
        <w:t>Izvor 541</w:t>
      </w:r>
      <w:r w:rsidRPr="003F2841">
        <w:rPr>
          <w:rFonts w:ascii="Arial" w:hAnsi="Arial" w:cs="Arial"/>
          <w:color w:val="548DD4" w:themeColor="text2" w:themeTint="99"/>
        </w:rPr>
        <w:t xml:space="preserve"> </w:t>
      </w:r>
      <w:r w:rsidRPr="003F2841">
        <w:rPr>
          <w:rFonts w:ascii="Arial" w:hAnsi="Arial" w:cs="Arial"/>
          <w:b/>
          <w:color w:val="548DD4" w:themeColor="text2" w:themeTint="99"/>
        </w:rPr>
        <w:t>Pomoći iz županijskog proračuna</w:t>
      </w:r>
      <w:r w:rsidRPr="003F2841">
        <w:rPr>
          <w:rFonts w:ascii="Arial" w:hAnsi="Arial" w:cs="Arial"/>
          <w:color w:val="548DD4" w:themeColor="text2" w:themeTint="99"/>
        </w:rPr>
        <w:t xml:space="preserve"> planirani u iznosu od </w:t>
      </w:r>
      <w:r w:rsidRPr="003F2841">
        <w:rPr>
          <w:rFonts w:ascii="Arial" w:hAnsi="Arial" w:cs="Arial"/>
          <w:b/>
          <w:color w:val="548DD4" w:themeColor="text2" w:themeTint="99"/>
        </w:rPr>
        <w:t>45.000 €</w:t>
      </w:r>
      <w:r w:rsidRPr="003F2841">
        <w:rPr>
          <w:rFonts w:ascii="Arial" w:hAnsi="Arial" w:cs="Arial"/>
          <w:color w:val="548DD4" w:themeColor="text2" w:themeTint="99"/>
        </w:rPr>
        <w:t xml:space="preserve"> te </w:t>
      </w:r>
      <w:r w:rsidRPr="003F2841">
        <w:rPr>
          <w:rFonts w:ascii="Arial" w:hAnsi="Arial" w:cs="Arial"/>
          <w:b/>
          <w:color w:val="548DD4" w:themeColor="text2" w:themeTint="99"/>
        </w:rPr>
        <w:t>izvor 661</w:t>
      </w:r>
      <w:r w:rsidRPr="003F2841">
        <w:rPr>
          <w:rFonts w:ascii="Arial" w:hAnsi="Arial" w:cs="Arial"/>
          <w:color w:val="548DD4" w:themeColor="text2" w:themeTint="99"/>
        </w:rPr>
        <w:t xml:space="preserve"> </w:t>
      </w:r>
      <w:r w:rsidRPr="003F2841">
        <w:rPr>
          <w:rFonts w:ascii="Arial" w:hAnsi="Arial" w:cs="Arial"/>
          <w:b/>
          <w:color w:val="548DD4" w:themeColor="text2" w:themeTint="99"/>
        </w:rPr>
        <w:t>Prihodi od donacija 2.600€</w:t>
      </w:r>
      <w:r w:rsidRPr="003F2841">
        <w:rPr>
          <w:rFonts w:ascii="Arial" w:hAnsi="Arial" w:cs="Arial"/>
          <w:color w:val="548DD4" w:themeColor="text2" w:themeTint="99"/>
        </w:rPr>
        <w:t xml:space="preserve"> također se ni</w:t>
      </w:r>
      <w:r>
        <w:rPr>
          <w:rFonts w:ascii="Arial" w:hAnsi="Arial" w:cs="Arial"/>
          <w:color w:val="548DD4" w:themeColor="text2" w:themeTint="99"/>
        </w:rPr>
        <w:t>s</w:t>
      </w:r>
      <w:r w:rsidRPr="003F2841">
        <w:rPr>
          <w:rFonts w:ascii="Arial" w:hAnsi="Arial" w:cs="Arial"/>
          <w:color w:val="548DD4" w:themeColor="text2" w:themeTint="99"/>
        </w:rPr>
        <w:t>u mijenjali u odnosu na financijski plan 2024.godine</w:t>
      </w:r>
    </w:p>
    <w:p w:rsidR="003F2841" w:rsidRPr="00F752E1" w:rsidRDefault="003F2841" w:rsidP="00436B96">
      <w:pPr>
        <w:pStyle w:val="NoSpacing"/>
        <w:rPr>
          <w:rFonts w:ascii="Arial" w:hAnsi="Arial" w:cs="Arial"/>
          <w:b/>
        </w:rPr>
      </w:pPr>
    </w:p>
    <w:p w:rsidR="009736D7" w:rsidRPr="00F752E1" w:rsidRDefault="009736D7" w:rsidP="00723614">
      <w:pPr>
        <w:jc w:val="both"/>
        <w:rPr>
          <w:rFonts w:ascii="Arial" w:hAnsi="Arial" w:cs="Arial"/>
          <w:b/>
          <w:color w:val="8DB3E2" w:themeColor="text2" w:themeTint="66"/>
        </w:rPr>
      </w:pPr>
      <w:bookmarkStart w:id="0" w:name="_GoBack"/>
      <w:bookmarkEnd w:id="0"/>
      <w:r>
        <w:rPr>
          <w:rFonts w:ascii="Arial" w:hAnsi="Arial" w:cs="Arial"/>
          <w:b/>
          <w:color w:val="8DB3E2" w:themeColor="text2" w:themeTint="66"/>
        </w:rPr>
        <w:t>IZDVOJENO PO AKTIVNOSTIMA:</w:t>
      </w:r>
    </w:p>
    <w:p w:rsidR="008F7B6B" w:rsidRPr="00F752E1" w:rsidRDefault="008F7B6B" w:rsidP="008F7B6B">
      <w:pPr>
        <w:pStyle w:val="NoSpacing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AKTIVNOST: S053500A350501 UPRAVNA I KAZALIŠNA VIJEĆA</w:t>
      </w:r>
    </w:p>
    <w:p w:rsidR="008F7B6B" w:rsidRPr="00F752E1" w:rsidRDefault="008F7B6B" w:rsidP="008F7B6B">
      <w:pPr>
        <w:pStyle w:val="NoSpacing"/>
        <w:rPr>
          <w:rFonts w:ascii="Arial" w:hAnsi="Arial" w:cs="Arial"/>
        </w:rPr>
      </w:pPr>
    </w:p>
    <w:p w:rsidR="008F7B6B" w:rsidRPr="00F752E1" w:rsidRDefault="008F7B6B" w:rsidP="008F7B6B">
      <w:pPr>
        <w:pStyle w:val="NoSpacing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PLANIRANI IZNOS: </w:t>
      </w:r>
      <w:r w:rsidR="0000393E" w:rsidRPr="008D29B9">
        <w:rPr>
          <w:rFonts w:ascii="Arial" w:hAnsi="Arial" w:cs="Arial"/>
          <w:b/>
        </w:rPr>
        <w:t>7.</w:t>
      </w:r>
      <w:r w:rsidR="008D29B9" w:rsidRPr="008D29B9">
        <w:rPr>
          <w:rFonts w:ascii="Arial" w:hAnsi="Arial" w:cs="Arial"/>
          <w:b/>
        </w:rPr>
        <w:t>900</w:t>
      </w:r>
      <w:r w:rsidRPr="008D29B9">
        <w:rPr>
          <w:rFonts w:ascii="Arial" w:hAnsi="Arial" w:cs="Arial"/>
          <w:b/>
        </w:rPr>
        <w:t xml:space="preserve"> €</w:t>
      </w:r>
      <w:r w:rsidR="0000393E">
        <w:rPr>
          <w:rFonts w:ascii="Arial" w:hAnsi="Arial" w:cs="Arial"/>
        </w:rPr>
        <w:t xml:space="preserve"> nije se mijenjao-ostao na istoj razini</w:t>
      </w:r>
    </w:p>
    <w:p w:rsidR="008D29B9" w:rsidRDefault="008D29B9" w:rsidP="00723614">
      <w:pPr>
        <w:jc w:val="both"/>
        <w:rPr>
          <w:b/>
          <w:color w:val="00B050"/>
        </w:rPr>
      </w:pPr>
    </w:p>
    <w:p w:rsidR="0098534A" w:rsidRDefault="00F752E1" w:rsidP="00723614">
      <w:pPr>
        <w:jc w:val="both"/>
        <w:rPr>
          <w:rFonts w:cstheme="minorHAnsi"/>
          <w:b/>
          <w:color w:val="00B050"/>
        </w:rPr>
      </w:pPr>
      <w:r w:rsidRPr="00750D7E">
        <w:rPr>
          <w:b/>
          <w:color w:val="00B050"/>
        </w:rPr>
        <w:t>U konačnici ukup</w:t>
      </w:r>
      <w:r w:rsidR="008D29B9">
        <w:rPr>
          <w:b/>
          <w:color w:val="00B050"/>
        </w:rPr>
        <w:t>na</w:t>
      </w:r>
      <w:r w:rsidRPr="00750D7E">
        <w:rPr>
          <w:b/>
          <w:color w:val="00B050"/>
        </w:rPr>
        <w:t xml:space="preserve"> </w:t>
      </w:r>
      <w:r w:rsidR="008D29B9">
        <w:rPr>
          <w:b/>
          <w:color w:val="00B050"/>
        </w:rPr>
        <w:t>suma</w:t>
      </w:r>
      <w:r w:rsidRPr="00750D7E">
        <w:rPr>
          <w:b/>
          <w:color w:val="00B050"/>
        </w:rPr>
        <w:t xml:space="preserve"> sredstava koje potražujemo od Grada Splita</w:t>
      </w:r>
      <w:r w:rsidR="0000393E">
        <w:rPr>
          <w:b/>
          <w:color w:val="00B050"/>
        </w:rPr>
        <w:t xml:space="preserve"> </w:t>
      </w:r>
      <w:r w:rsidRPr="00750D7E">
        <w:rPr>
          <w:b/>
          <w:color w:val="00B050"/>
        </w:rPr>
        <w:t>ovim rebalansom</w:t>
      </w:r>
      <w:r w:rsidR="00FD349F">
        <w:rPr>
          <w:b/>
          <w:color w:val="00B050"/>
        </w:rPr>
        <w:t xml:space="preserve"> </w:t>
      </w:r>
      <w:r w:rsidR="008D29B9">
        <w:rPr>
          <w:b/>
          <w:color w:val="00B050"/>
        </w:rPr>
        <w:t xml:space="preserve">nije se mijenjala te i dalje iznosi 651.100 </w:t>
      </w:r>
      <w:r w:rsidR="008D29B9">
        <w:rPr>
          <w:rFonts w:cstheme="minorHAnsi"/>
          <w:b/>
          <w:color w:val="00B050"/>
        </w:rPr>
        <w:t>€</w:t>
      </w:r>
    </w:p>
    <w:p w:rsidR="008D29B9" w:rsidRPr="008D29B9" w:rsidRDefault="008D29B9" w:rsidP="00723614">
      <w:pPr>
        <w:jc w:val="both"/>
        <w:rPr>
          <w:rFonts w:ascii="Arial" w:hAnsi="Arial" w:cs="Arial"/>
          <w:b/>
          <w:sz w:val="28"/>
          <w:szCs w:val="28"/>
        </w:rPr>
      </w:pPr>
      <w:r w:rsidRPr="008D29B9">
        <w:rPr>
          <w:rFonts w:cstheme="minorHAnsi"/>
          <w:b/>
          <w:sz w:val="28"/>
          <w:szCs w:val="28"/>
        </w:rPr>
        <w:t>ZAKLJUČAK:</w:t>
      </w:r>
    </w:p>
    <w:p w:rsidR="008D29B9" w:rsidRDefault="00F752E1" w:rsidP="008D29B9">
      <w:pPr>
        <w:pStyle w:val="NoSpacing"/>
        <w:rPr>
          <w:b/>
          <w:sz w:val="28"/>
          <w:szCs w:val="28"/>
        </w:rPr>
      </w:pPr>
      <w:r w:rsidRPr="008D29B9">
        <w:rPr>
          <w:b/>
          <w:sz w:val="28"/>
          <w:szCs w:val="28"/>
        </w:rPr>
        <w:t>Ukupno povećanje financijskog plana za 2024.godinu ovim rebalansom je</w:t>
      </w:r>
      <w:r w:rsidR="008D29B9" w:rsidRPr="008D29B9">
        <w:rPr>
          <w:b/>
          <w:sz w:val="28"/>
          <w:szCs w:val="28"/>
        </w:rPr>
        <w:t xml:space="preserve"> 72.300 </w:t>
      </w:r>
      <w:r w:rsidR="008D29B9" w:rsidRPr="008D29B9">
        <w:rPr>
          <w:rFonts w:cstheme="minorHAnsi"/>
          <w:b/>
          <w:sz w:val="28"/>
          <w:szCs w:val="28"/>
        </w:rPr>
        <w:t>€</w:t>
      </w:r>
      <w:r w:rsidRPr="008D29B9">
        <w:rPr>
          <w:b/>
          <w:sz w:val="28"/>
          <w:szCs w:val="28"/>
        </w:rPr>
        <w:t>. /</w:t>
      </w:r>
      <w:r w:rsidR="008D29B9" w:rsidRPr="008D29B9">
        <w:rPr>
          <w:b/>
          <w:sz w:val="28"/>
          <w:szCs w:val="28"/>
        </w:rPr>
        <w:t>814.960</w:t>
      </w:r>
      <w:r w:rsidR="008D29B9" w:rsidRPr="008D29B9">
        <w:rPr>
          <w:rFonts w:cstheme="minorHAnsi"/>
          <w:b/>
          <w:sz w:val="28"/>
          <w:szCs w:val="28"/>
        </w:rPr>
        <w:t>€</w:t>
      </w:r>
      <w:r w:rsidRPr="008D29B9">
        <w:rPr>
          <w:b/>
          <w:sz w:val="28"/>
          <w:szCs w:val="28"/>
        </w:rPr>
        <w:t>→</w:t>
      </w:r>
      <w:r w:rsidR="008D29B9" w:rsidRPr="008D29B9">
        <w:rPr>
          <w:b/>
          <w:sz w:val="28"/>
          <w:szCs w:val="28"/>
        </w:rPr>
        <w:t>887.260</w:t>
      </w:r>
      <w:r w:rsidR="008D29B9" w:rsidRPr="008D29B9">
        <w:rPr>
          <w:rFonts w:cstheme="minorHAnsi"/>
          <w:b/>
          <w:sz w:val="28"/>
          <w:szCs w:val="28"/>
        </w:rPr>
        <w:t>€</w:t>
      </w:r>
      <w:r w:rsidRPr="008D29B9">
        <w:rPr>
          <w:b/>
          <w:sz w:val="28"/>
          <w:szCs w:val="28"/>
        </w:rPr>
        <w:t>/</w:t>
      </w:r>
      <w:r w:rsidR="008D29B9" w:rsidRPr="008D29B9">
        <w:rPr>
          <w:b/>
          <w:sz w:val="28"/>
          <w:szCs w:val="28"/>
        </w:rPr>
        <w:t xml:space="preserve"> s tim da se taj iznos isključivo odnosi na povećanje po izvoru 431 –Prihodi za posebne namjene </w:t>
      </w:r>
      <w:r w:rsidR="001E3E7E">
        <w:rPr>
          <w:b/>
          <w:sz w:val="28"/>
          <w:szCs w:val="28"/>
        </w:rPr>
        <w:t>/</w:t>
      </w:r>
      <w:r w:rsidR="008D29B9" w:rsidRPr="008D29B9">
        <w:rPr>
          <w:b/>
          <w:sz w:val="28"/>
          <w:szCs w:val="28"/>
        </w:rPr>
        <w:t xml:space="preserve"> prihodi od ulaznica </w:t>
      </w:r>
      <w:r w:rsidR="001E3E7E">
        <w:rPr>
          <w:b/>
          <w:sz w:val="28"/>
          <w:szCs w:val="28"/>
        </w:rPr>
        <w:t>/</w:t>
      </w:r>
      <w:r w:rsidR="008D29B9" w:rsidRPr="008D29B9">
        <w:rPr>
          <w:b/>
          <w:sz w:val="28"/>
          <w:szCs w:val="28"/>
        </w:rPr>
        <w:t xml:space="preserve"> </w:t>
      </w:r>
    </w:p>
    <w:p w:rsidR="008D29B9" w:rsidRPr="008D29B9" w:rsidRDefault="001E3E7E" w:rsidP="008D29B9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što ukazuje na odlično poslovanje ove ustanove .</w:t>
      </w:r>
    </w:p>
    <w:p w:rsidR="00F752E1" w:rsidRPr="00F752E1" w:rsidRDefault="00F752E1" w:rsidP="00723614">
      <w:pPr>
        <w:jc w:val="both"/>
        <w:rPr>
          <w:rFonts w:ascii="Arial" w:hAnsi="Arial" w:cs="Arial"/>
        </w:rPr>
      </w:pPr>
    </w:p>
    <w:p w:rsidR="0098534A" w:rsidRDefault="0098534A" w:rsidP="001E3E7E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                                                                                         </w:t>
      </w:r>
    </w:p>
    <w:p w:rsidR="001E3E7E" w:rsidRPr="001E3E7E" w:rsidRDefault="001E3E7E" w:rsidP="001E3E7E">
      <w:pPr>
        <w:jc w:val="right"/>
        <w:rPr>
          <w:rFonts w:ascii="Arial" w:hAnsi="Arial" w:cs="Arial"/>
          <w:b/>
        </w:rPr>
      </w:pPr>
      <w:r w:rsidRPr="001E3E7E">
        <w:rPr>
          <w:rFonts w:ascii="Arial" w:hAnsi="Arial" w:cs="Arial"/>
          <w:b/>
        </w:rPr>
        <w:t>Ravnatelj</w:t>
      </w:r>
    </w:p>
    <w:p w:rsidR="001E3E7E" w:rsidRPr="001E3E7E" w:rsidRDefault="001E3E7E" w:rsidP="001E3E7E">
      <w:pPr>
        <w:jc w:val="right"/>
        <w:rPr>
          <w:rFonts w:ascii="Arial" w:hAnsi="Arial" w:cs="Arial"/>
          <w:b/>
        </w:rPr>
      </w:pPr>
      <w:r w:rsidRPr="001E3E7E">
        <w:rPr>
          <w:rFonts w:ascii="Arial" w:hAnsi="Arial" w:cs="Arial"/>
          <w:b/>
        </w:rPr>
        <w:t>Ivo Perkušić</w:t>
      </w:r>
    </w:p>
    <w:p w:rsidR="001E3E7E" w:rsidRPr="00F752E1" w:rsidRDefault="001E3E7E" w:rsidP="001E3E7E">
      <w:pPr>
        <w:jc w:val="both"/>
        <w:rPr>
          <w:rFonts w:ascii="Arial" w:hAnsi="Arial" w:cs="Arial"/>
        </w:rPr>
      </w:pPr>
    </w:p>
    <w:p w:rsidR="0098534A" w:rsidRPr="00F752E1" w:rsidRDefault="0098534A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 </w:t>
      </w:r>
    </w:p>
    <w:sectPr w:rsidR="0098534A" w:rsidRPr="00F7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B7A"/>
    <w:multiLevelType w:val="hybridMultilevel"/>
    <w:tmpl w:val="9580C682"/>
    <w:lvl w:ilvl="0" w:tplc="951CE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62"/>
    <w:rsid w:val="0000393E"/>
    <w:rsid w:val="000575B6"/>
    <w:rsid w:val="000A3EB1"/>
    <w:rsid w:val="000B3162"/>
    <w:rsid w:val="001A3089"/>
    <w:rsid w:val="001D1F62"/>
    <w:rsid w:val="001E3E7E"/>
    <w:rsid w:val="00253AFC"/>
    <w:rsid w:val="00290EA1"/>
    <w:rsid w:val="003F2841"/>
    <w:rsid w:val="004045E6"/>
    <w:rsid w:val="0041456C"/>
    <w:rsid w:val="00436B96"/>
    <w:rsid w:val="004601E2"/>
    <w:rsid w:val="00486634"/>
    <w:rsid w:val="00531C5C"/>
    <w:rsid w:val="005711FF"/>
    <w:rsid w:val="00577DAD"/>
    <w:rsid w:val="006042E1"/>
    <w:rsid w:val="0063697E"/>
    <w:rsid w:val="006466A6"/>
    <w:rsid w:val="006C52AF"/>
    <w:rsid w:val="00723614"/>
    <w:rsid w:val="00784E4B"/>
    <w:rsid w:val="00791030"/>
    <w:rsid w:val="007D0311"/>
    <w:rsid w:val="008D29B9"/>
    <w:rsid w:val="008F3C3F"/>
    <w:rsid w:val="008F7B6B"/>
    <w:rsid w:val="009736D7"/>
    <w:rsid w:val="00977EDD"/>
    <w:rsid w:val="0098534A"/>
    <w:rsid w:val="00A85327"/>
    <w:rsid w:val="00A9464C"/>
    <w:rsid w:val="00AC7926"/>
    <w:rsid w:val="00AE50C9"/>
    <w:rsid w:val="00B0641D"/>
    <w:rsid w:val="00BA0067"/>
    <w:rsid w:val="00BA3BB1"/>
    <w:rsid w:val="00BD39C8"/>
    <w:rsid w:val="00BE7D25"/>
    <w:rsid w:val="00C53870"/>
    <w:rsid w:val="00C80CD8"/>
    <w:rsid w:val="00CE07F0"/>
    <w:rsid w:val="00D0681A"/>
    <w:rsid w:val="00D51C24"/>
    <w:rsid w:val="00DF04AB"/>
    <w:rsid w:val="00E937F8"/>
    <w:rsid w:val="00EB5673"/>
    <w:rsid w:val="00EB5E8A"/>
    <w:rsid w:val="00F752E1"/>
    <w:rsid w:val="00FB75E5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D6A5-C649-49CA-BBD0-23F09E44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64C"/>
  </w:style>
  <w:style w:type="paragraph" w:styleId="Heading1">
    <w:name w:val="heading 1"/>
    <w:basedOn w:val="Normal"/>
    <w:next w:val="Normal"/>
    <w:link w:val="Heading1Char"/>
    <w:uiPriority w:val="9"/>
    <w:qFormat/>
    <w:rsid w:val="00A94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4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0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9464C"/>
    <w:rPr>
      <w:b/>
      <w:bCs/>
    </w:rPr>
  </w:style>
  <w:style w:type="character" w:styleId="Emphasis">
    <w:name w:val="Emphasis"/>
    <w:basedOn w:val="DefaultParagraphFont"/>
    <w:uiPriority w:val="20"/>
    <w:qFormat/>
    <w:rsid w:val="00AE50C9"/>
    <w:rPr>
      <w:i/>
      <w:iCs/>
    </w:rPr>
  </w:style>
  <w:style w:type="paragraph" w:styleId="ListParagraph">
    <w:name w:val="List Paragraph"/>
    <w:basedOn w:val="Normal"/>
    <w:uiPriority w:val="34"/>
    <w:qFormat/>
    <w:rsid w:val="00A9464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64C"/>
    <w:pPr>
      <w:outlineLvl w:val="9"/>
    </w:pPr>
    <w:rPr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41456C"/>
    <w:rPr>
      <w:color w:val="0563C1"/>
      <w:u w:val="single"/>
    </w:rPr>
  </w:style>
  <w:style w:type="paragraph" w:customStyle="1" w:styleId="tb-na16">
    <w:name w:val="tb-na16"/>
    <w:basedOn w:val="Normal"/>
    <w:rsid w:val="00414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2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4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Vrdoljak</dc:creator>
  <cp:lastModifiedBy>Gradsko Kazalište Lutaka</cp:lastModifiedBy>
  <cp:revision>23</cp:revision>
  <cp:lastPrinted>2024-11-20T15:42:00Z</cp:lastPrinted>
  <dcterms:created xsi:type="dcterms:W3CDTF">2023-10-23T08:29:00Z</dcterms:created>
  <dcterms:modified xsi:type="dcterms:W3CDTF">2024-11-20T15:48:00Z</dcterms:modified>
</cp:coreProperties>
</file>